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0452A4" w14:textId="77777777" w:rsidR="00C2067D" w:rsidRDefault="00746A26">
      <w:pPr>
        <w:spacing w:after="267"/>
        <w:ind w:right="11"/>
        <w:jc w:val="center"/>
      </w:pPr>
      <w:bookmarkStart w:id="0" w:name="_GoBack"/>
      <w:bookmarkEnd w:id="0"/>
      <w:r>
        <w:rPr>
          <w:b/>
        </w:rPr>
        <w:t xml:space="preserve">BINDURA UNIVERSITY OF SCIENCE EDUCATION </w:t>
      </w:r>
    </w:p>
    <w:p w14:paraId="6CE321E9" w14:textId="77777777" w:rsidR="00C2067D" w:rsidRDefault="00746A26">
      <w:pPr>
        <w:spacing w:after="267"/>
        <w:ind w:right="10"/>
        <w:jc w:val="center"/>
      </w:pPr>
      <w:r>
        <w:rPr>
          <w:b/>
        </w:rPr>
        <w:t xml:space="preserve">FACULTY OF COMMERCE </w:t>
      </w:r>
    </w:p>
    <w:p w14:paraId="6098DAA8" w14:textId="77777777" w:rsidR="00C2067D" w:rsidRDefault="00746A26">
      <w:pPr>
        <w:pStyle w:val="Heading3"/>
        <w:ind w:right="6"/>
      </w:pPr>
      <w:r>
        <w:t xml:space="preserve">DEPARTMENT OF ECONOMICS </w:t>
      </w:r>
    </w:p>
    <w:p w14:paraId="63095857" w14:textId="77777777" w:rsidR="00C2067D" w:rsidRDefault="00746A26">
      <w:pPr>
        <w:spacing w:after="265" w:line="259" w:lineRule="auto"/>
        <w:ind w:left="53" w:firstLine="0"/>
        <w:jc w:val="center"/>
      </w:pPr>
      <w:r>
        <w:rPr>
          <w:b/>
        </w:rPr>
        <w:t xml:space="preserve"> </w:t>
      </w:r>
    </w:p>
    <w:p w14:paraId="788EDE5D" w14:textId="77777777" w:rsidR="00C2067D" w:rsidRDefault="00746A26">
      <w:pPr>
        <w:spacing w:after="218" w:line="259" w:lineRule="auto"/>
        <w:ind w:left="51" w:firstLine="0"/>
        <w:jc w:val="center"/>
      </w:pPr>
      <w:r>
        <w:rPr>
          <w:noProof/>
        </w:rPr>
        <w:drawing>
          <wp:inline distT="0" distB="0" distL="0" distR="0" wp14:anchorId="03D936F5" wp14:editId="3F1E0868">
            <wp:extent cx="3366135" cy="2301875"/>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7"/>
                    <a:stretch>
                      <a:fillRect/>
                    </a:stretch>
                  </pic:blipFill>
                  <pic:spPr>
                    <a:xfrm>
                      <a:off x="0" y="0"/>
                      <a:ext cx="3366135" cy="2301875"/>
                    </a:xfrm>
                    <a:prstGeom prst="rect">
                      <a:avLst/>
                    </a:prstGeom>
                  </pic:spPr>
                </pic:pic>
              </a:graphicData>
            </a:graphic>
          </wp:inline>
        </w:drawing>
      </w:r>
      <w:r>
        <w:rPr>
          <w:b/>
        </w:rPr>
        <w:t xml:space="preserve"> </w:t>
      </w:r>
    </w:p>
    <w:p w14:paraId="1BF5910B" w14:textId="77777777" w:rsidR="00C2067D" w:rsidRDefault="00746A26">
      <w:pPr>
        <w:spacing w:after="267"/>
        <w:ind w:right="9"/>
        <w:jc w:val="center"/>
      </w:pPr>
      <w:r>
        <w:rPr>
          <w:b/>
        </w:rPr>
        <w:t xml:space="preserve">EXCHANGE RATE VOLATILITY ON TRADE PERFOMANCE (1988-2022) </w:t>
      </w:r>
    </w:p>
    <w:p w14:paraId="36CA2531" w14:textId="77777777" w:rsidR="00C2067D" w:rsidRDefault="00746A26">
      <w:pPr>
        <w:spacing w:after="276" w:line="259" w:lineRule="auto"/>
        <w:ind w:left="53" w:firstLine="0"/>
        <w:jc w:val="center"/>
      </w:pPr>
      <w:r>
        <w:rPr>
          <w:b/>
        </w:rPr>
        <w:t xml:space="preserve"> </w:t>
      </w:r>
    </w:p>
    <w:p w14:paraId="0401AC9C" w14:textId="77777777" w:rsidR="00C2067D" w:rsidRDefault="00746A26">
      <w:pPr>
        <w:spacing w:after="267"/>
        <w:ind w:right="9"/>
        <w:jc w:val="center"/>
      </w:pPr>
      <w:r>
        <w:rPr>
          <w:b/>
        </w:rPr>
        <w:t xml:space="preserve">BY </w:t>
      </w:r>
    </w:p>
    <w:p w14:paraId="4F478E0D" w14:textId="77777777" w:rsidR="00C2067D" w:rsidRDefault="00746A26">
      <w:pPr>
        <w:spacing w:after="267"/>
        <w:ind w:right="8"/>
        <w:jc w:val="center"/>
      </w:pPr>
      <w:r>
        <w:rPr>
          <w:b/>
        </w:rPr>
        <w:t xml:space="preserve">CHRISTINE M MWALUZA </w:t>
      </w:r>
    </w:p>
    <w:p w14:paraId="0721571A" w14:textId="77777777" w:rsidR="00C2067D" w:rsidRDefault="00746A26">
      <w:pPr>
        <w:pStyle w:val="Heading3"/>
        <w:ind w:right="8"/>
      </w:pPr>
      <w:r>
        <w:t xml:space="preserve">B201609B </w:t>
      </w:r>
    </w:p>
    <w:p w14:paraId="251733C6" w14:textId="77777777" w:rsidR="00C2067D" w:rsidRDefault="00746A26">
      <w:pPr>
        <w:spacing w:after="273" w:line="259" w:lineRule="auto"/>
        <w:ind w:left="53" w:firstLine="0"/>
        <w:jc w:val="center"/>
      </w:pPr>
      <w:r>
        <w:rPr>
          <w:b/>
        </w:rPr>
        <w:t xml:space="preserve"> </w:t>
      </w:r>
    </w:p>
    <w:p w14:paraId="0629F6AB" w14:textId="77777777" w:rsidR="00C2067D" w:rsidRDefault="00746A26">
      <w:pPr>
        <w:spacing w:after="146" w:line="358" w:lineRule="auto"/>
        <w:ind w:left="-5"/>
      </w:pPr>
      <w:r>
        <w:rPr>
          <w:b/>
        </w:rPr>
        <w:t xml:space="preserve">A DISSERTATION SUBMITTED IN PARTIAL FULFILMENT OF THE REQUIREMENTS FOR THE BACHELOR OF SCIENCE HONORS DEGREE IN ECONOMICS OF BINDURA UNIVERSITY OF SCIENCE EDUCATION: FACULTY OF COMMERCE. </w:t>
      </w:r>
    </w:p>
    <w:p w14:paraId="12E8B964" w14:textId="77777777" w:rsidR="00C2067D" w:rsidRDefault="00746A26">
      <w:pPr>
        <w:spacing w:after="267"/>
        <w:ind w:right="8"/>
        <w:jc w:val="center"/>
      </w:pPr>
      <w:r>
        <w:rPr>
          <w:b/>
        </w:rPr>
        <w:t xml:space="preserve">7 JUNE 2024 </w:t>
      </w:r>
    </w:p>
    <w:p w14:paraId="051CFECF" w14:textId="77777777" w:rsidR="00C2067D" w:rsidRDefault="00746A26">
      <w:pPr>
        <w:spacing w:after="267"/>
        <w:ind w:right="8"/>
        <w:jc w:val="center"/>
      </w:pPr>
      <w:r>
        <w:rPr>
          <w:b/>
        </w:rPr>
        <w:t xml:space="preserve">SUPERVISOR: DR DAMIYANO </w:t>
      </w:r>
    </w:p>
    <w:p w14:paraId="4467F7A2" w14:textId="77777777" w:rsidR="00C2067D" w:rsidRDefault="00746A26">
      <w:pPr>
        <w:pStyle w:val="Heading1"/>
        <w:spacing w:after="721"/>
        <w:ind w:right="14"/>
        <w:jc w:val="center"/>
      </w:pPr>
      <w:bookmarkStart w:id="1" w:name="_Toc76323"/>
      <w:r>
        <w:lastRenderedPageBreak/>
        <w:t xml:space="preserve">APPROVAL FORM </w:t>
      </w:r>
      <w:bookmarkEnd w:id="1"/>
    </w:p>
    <w:p w14:paraId="6393D0AD" w14:textId="77777777" w:rsidR="00C2067D" w:rsidRDefault="00746A26">
      <w:pPr>
        <w:spacing w:after="160" w:line="357" w:lineRule="auto"/>
        <w:ind w:left="-5" w:right="1"/>
      </w:pPr>
      <w:r>
        <w:t xml:space="preserve">The undersigned certify that they have supervised, read and recommend to the Bindura University of Science Education for acceptance of the research project entitled: </w:t>
      </w:r>
      <w:r>
        <w:rPr>
          <w:b/>
        </w:rPr>
        <w:t>EXCHANGERATE VOLATILITY ON TRADE PERFOMANCE (1988-2022),</w:t>
      </w:r>
      <w:r>
        <w:t xml:space="preserve"> submitted by </w:t>
      </w:r>
      <w:r>
        <w:rPr>
          <w:b/>
        </w:rPr>
        <w:t>CHRISTINE M MWALUZA</w:t>
      </w:r>
      <w:r>
        <w:t xml:space="preserve">, in partial fulfilment of the requirements for the </w:t>
      </w:r>
      <w:r>
        <w:rPr>
          <w:b/>
        </w:rPr>
        <w:t>BACHELOR OF SCIENCE (HONOURS) DEGREE IN ECONOMICS</w:t>
      </w:r>
      <w:r>
        <w:t xml:space="preserve">. </w:t>
      </w:r>
    </w:p>
    <w:p w14:paraId="38B959FC" w14:textId="77777777" w:rsidR="00C2067D" w:rsidRDefault="00746A26">
      <w:pPr>
        <w:spacing w:after="276" w:line="259" w:lineRule="auto"/>
        <w:ind w:left="0" w:firstLine="0"/>
        <w:jc w:val="left"/>
      </w:pPr>
      <w:r>
        <w:t xml:space="preserve"> </w:t>
      </w:r>
    </w:p>
    <w:p w14:paraId="39BDE9EB" w14:textId="77777777" w:rsidR="00C2067D" w:rsidRDefault="00746A26">
      <w:pPr>
        <w:spacing w:after="320" w:line="259" w:lineRule="auto"/>
        <w:ind w:left="0" w:firstLine="0"/>
        <w:jc w:val="left"/>
      </w:pPr>
      <w:r>
        <w:t xml:space="preserve"> </w:t>
      </w:r>
      <w:r w:rsidR="006871B5">
        <w:t>Damiyano</w:t>
      </w:r>
    </w:p>
    <w:p w14:paraId="45C3C040" w14:textId="77777777" w:rsidR="00C2067D" w:rsidRDefault="00746A26">
      <w:pPr>
        <w:spacing w:after="267"/>
        <w:ind w:left="-5" w:right="1"/>
      </w:pPr>
      <w:r>
        <w:rPr>
          <w:noProof/>
        </w:rPr>
        <w:drawing>
          <wp:anchor distT="0" distB="0" distL="114300" distR="114300" simplePos="0" relativeHeight="251658240" behindDoc="0" locked="0" layoutInCell="1" allowOverlap="0" wp14:anchorId="7E35487B" wp14:editId="5D2A9A8E">
            <wp:simplePos x="0" y="0"/>
            <wp:positionH relativeFrom="column">
              <wp:posOffset>2298395</wp:posOffset>
            </wp:positionH>
            <wp:positionV relativeFrom="paragraph">
              <wp:posOffset>-205616</wp:posOffset>
            </wp:positionV>
            <wp:extent cx="851306" cy="254073"/>
            <wp:effectExtent l="0" t="0" r="0" b="0"/>
            <wp:wrapNone/>
            <wp:docPr id="98" name="Pictu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8"/>
                    <a:stretch>
                      <a:fillRect/>
                    </a:stretch>
                  </pic:blipFill>
                  <pic:spPr>
                    <a:xfrm>
                      <a:off x="0" y="0"/>
                      <a:ext cx="851306" cy="254073"/>
                    </a:xfrm>
                    <a:prstGeom prst="rect">
                      <a:avLst/>
                    </a:prstGeom>
                  </pic:spPr>
                </pic:pic>
              </a:graphicData>
            </a:graphic>
          </wp:anchor>
        </w:drawing>
      </w:r>
      <w:r>
        <w:t xml:space="preserve">………………..………..                 ……………………..                       </w:t>
      </w:r>
      <w:r w:rsidR="006871B5">
        <w:t>29</w:t>
      </w:r>
      <w:r>
        <w:t>./</w:t>
      </w:r>
      <w:r w:rsidR="006871B5">
        <w:t>10</w:t>
      </w:r>
      <w:r>
        <w:t>/</w:t>
      </w:r>
      <w:r w:rsidR="006871B5">
        <w:t>2024</w:t>
      </w:r>
      <w:r>
        <w:t xml:space="preserve"> </w:t>
      </w:r>
    </w:p>
    <w:p w14:paraId="01B335F7" w14:textId="77777777" w:rsidR="00C2067D" w:rsidRDefault="00746A26">
      <w:pPr>
        <w:spacing w:after="267"/>
        <w:ind w:left="-5" w:right="1"/>
      </w:pPr>
      <w:r>
        <w:t xml:space="preserve">(Name of supervisor)                              (Signature)                                                 Date </w:t>
      </w:r>
    </w:p>
    <w:p w14:paraId="5329E89F" w14:textId="77777777" w:rsidR="00C2067D" w:rsidRDefault="00746A26">
      <w:pPr>
        <w:spacing w:after="273" w:line="259" w:lineRule="auto"/>
        <w:ind w:left="0" w:firstLine="0"/>
        <w:jc w:val="left"/>
      </w:pPr>
      <w:r>
        <w:t xml:space="preserve"> </w:t>
      </w:r>
    </w:p>
    <w:p w14:paraId="09CDF5D5" w14:textId="77777777" w:rsidR="00C2067D" w:rsidRDefault="00746A26">
      <w:pPr>
        <w:spacing w:after="273" w:line="259" w:lineRule="auto"/>
        <w:ind w:left="0" w:firstLine="0"/>
        <w:jc w:val="left"/>
      </w:pPr>
      <w:r>
        <w:t xml:space="preserve"> </w:t>
      </w:r>
    </w:p>
    <w:p w14:paraId="3D5C9D3C" w14:textId="629C8857" w:rsidR="00C2067D" w:rsidRDefault="00746A26">
      <w:pPr>
        <w:spacing w:after="316" w:line="259" w:lineRule="auto"/>
        <w:ind w:left="0" w:firstLine="0"/>
        <w:jc w:val="left"/>
      </w:pPr>
      <w:r>
        <w:t xml:space="preserve"> </w:t>
      </w:r>
    </w:p>
    <w:p w14:paraId="2508CAC2" w14:textId="123FF333" w:rsidR="00C2067D" w:rsidRDefault="00340A4C">
      <w:pPr>
        <w:spacing w:after="270"/>
        <w:ind w:left="-5" w:right="1"/>
      </w:pPr>
      <w:r>
        <w:t>DR MUTSVANGWA</w:t>
      </w:r>
      <w:r w:rsidR="00746A26">
        <w:t xml:space="preserve">                 …</w:t>
      </w:r>
      <w:r>
        <w:rPr>
          <w:noProof/>
        </w:rPr>
        <w:drawing>
          <wp:inline distT="0" distB="0" distL="0" distR="0" wp14:anchorId="40F6410B" wp14:editId="422A151E">
            <wp:extent cx="1210945" cy="681827"/>
            <wp:effectExtent l="0" t="0" r="825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2414" cy="688284"/>
                    </a:xfrm>
                    <a:prstGeom prst="rect">
                      <a:avLst/>
                    </a:prstGeom>
                    <a:noFill/>
                    <a:ln>
                      <a:noFill/>
                    </a:ln>
                  </pic:spPr>
                </pic:pic>
              </a:graphicData>
            </a:graphic>
          </wp:inline>
        </w:drawing>
      </w:r>
      <w:r w:rsidR="00746A26">
        <w:t xml:space="preserve">                       ……./……………/…….. </w:t>
      </w:r>
    </w:p>
    <w:p w14:paraId="5D5744A6" w14:textId="77777777" w:rsidR="00C2067D" w:rsidRDefault="00746A26">
      <w:pPr>
        <w:spacing w:after="267"/>
        <w:ind w:left="-5" w:right="1"/>
      </w:pPr>
      <w:r>
        <w:t xml:space="preserve"> (Name of chairperson)                            (Signature)                                                Date  </w:t>
      </w:r>
    </w:p>
    <w:p w14:paraId="77F17BC7" w14:textId="77777777" w:rsidR="00C2067D" w:rsidRDefault="00746A26">
      <w:pPr>
        <w:spacing w:after="273" w:line="259" w:lineRule="auto"/>
        <w:ind w:left="0" w:firstLine="0"/>
        <w:jc w:val="left"/>
      </w:pPr>
      <w:r>
        <w:t xml:space="preserve"> </w:t>
      </w:r>
    </w:p>
    <w:p w14:paraId="06267B94" w14:textId="77777777" w:rsidR="00C2067D" w:rsidRDefault="00746A26">
      <w:pPr>
        <w:spacing w:after="273" w:line="259" w:lineRule="auto"/>
        <w:ind w:left="0" w:right="3510" w:firstLine="0"/>
        <w:jc w:val="left"/>
      </w:pPr>
      <w:r>
        <w:t xml:space="preserve"> </w:t>
      </w:r>
    </w:p>
    <w:p w14:paraId="0D5FA107" w14:textId="77777777" w:rsidR="00C2067D" w:rsidRDefault="006871B5">
      <w:pPr>
        <w:spacing w:after="320" w:line="259" w:lineRule="auto"/>
        <w:ind w:left="0" w:right="3510" w:firstLine="0"/>
        <w:jc w:val="left"/>
      </w:pPr>
      <w:r>
        <w:rPr>
          <w:noProof/>
        </w:rPr>
        <mc:AlternateContent>
          <mc:Choice Requires="wps">
            <w:drawing>
              <wp:anchor distT="0" distB="0" distL="114300" distR="114300" simplePos="0" relativeHeight="251662336" behindDoc="0" locked="0" layoutInCell="1" allowOverlap="1" wp14:anchorId="46782DCD" wp14:editId="0B81E0C0">
                <wp:simplePos x="0" y="0"/>
                <wp:positionH relativeFrom="column">
                  <wp:posOffset>142875</wp:posOffset>
                </wp:positionH>
                <wp:positionV relativeFrom="paragraph">
                  <wp:posOffset>269240</wp:posOffset>
                </wp:positionV>
                <wp:extent cx="1428750" cy="2667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428750" cy="266700"/>
                        </a:xfrm>
                        <a:prstGeom prst="rect">
                          <a:avLst/>
                        </a:prstGeom>
                        <a:noFill/>
                        <a:ln w="6350">
                          <a:noFill/>
                        </a:ln>
                      </wps:spPr>
                      <wps:txbx>
                        <w:txbxContent>
                          <w:p w14:paraId="1FAD1A6A" w14:textId="77777777" w:rsidR="006871B5" w:rsidRDefault="006871B5">
                            <w:pPr>
                              <w:ind w:left="0"/>
                            </w:pPr>
                            <w:r>
                              <w:t>Christine Mwaluza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782DCD" id="_x0000_t202" coordsize="21600,21600" o:spt="202" path="m,l,21600r21600,l21600,xe">
                <v:stroke joinstyle="miter"/>
                <v:path gradientshapeok="t" o:connecttype="rect"/>
              </v:shapetype>
              <v:shape id="Text Box 1" o:spid="_x0000_s1026" type="#_x0000_t202" style="position:absolute;margin-left:11.25pt;margin-top:21.2pt;width:112.5pt;height:2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" filled="f" stroked="f" strokeweight=".5pt">
                <v:textbox>
                  <w:txbxContent>
                    <w:p w14:paraId="1FAD1A6A" w14:textId="77777777" w:rsidR="006871B5" w:rsidRDefault="006871B5">
                      <w:pPr>
                        <w:ind w:left="0"/>
                      </w:pPr>
                      <w:r>
                        <w:t>Christine Mwaluza</w:t>
                      </w:r>
                    </w:p>
                  </w:txbxContent>
                </v:textbox>
              </v:shape>
            </w:pict>
          </mc:Fallback>
        </mc:AlternateContent>
      </w:r>
      <w:r w:rsidR="00746A26">
        <w:t xml:space="preserve"> </w:t>
      </w:r>
    </w:p>
    <w:p w14:paraId="28B14F3A" w14:textId="77777777" w:rsidR="00C2067D" w:rsidRDefault="00746A26" w:rsidP="006871B5">
      <w:pPr>
        <w:spacing w:after="268"/>
        <w:ind w:left="0" w:right="1" w:firstLine="0"/>
      </w:pPr>
      <w:r>
        <w:rPr>
          <w:noProof/>
        </w:rPr>
        <w:drawing>
          <wp:anchor distT="0" distB="0" distL="114300" distR="114300" simplePos="0" relativeHeight="251659264" behindDoc="0" locked="0" layoutInCell="1" allowOverlap="0" wp14:anchorId="1097DFF9" wp14:editId="2D780C1B">
            <wp:simplePos x="0" y="0"/>
            <wp:positionH relativeFrom="column">
              <wp:posOffset>2310711</wp:posOffset>
            </wp:positionH>
            <wp:positionV relativeFrom="paragraph">
              <wp:posOffset>-759388</wp:posOffset>
            </wp:positionV>
            <wp:extent cx="1409700" cy="876300"/>
            <wp:effectExtent l="0" t="0" r="0" b="0"/>
            <wp:wrapSquare wrapText="bothSides"/>
            <wp:docPr id="100" name="Pictu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
                    <a:stretch>
                      <a:fillRect/>
                    </a:stretch>
                  </pic:blipFill>
                  <pic:spPr>
                    <a:xfrm>
                      <a:off x="0" y="0"/>
                      <a:ext cx="1409700" cy="876300"/>
                    </a:xfrm>
                    <a:prstGeom prst="rect">
                      <a:avLst/>
                    </a:prstGeom>
                  </pic:spPr>
                </pic:pic>
              </a:graphicData>
            </a:graphic>
          </wp:anchor>
        </w:drawing>
      </w:r>
      <w:r>
        <w:t xml:space="preserve">   ……………………..                    </w:t>
      </w:r>
      <w:r w:rsidR="006871B5">
        <w:t xml:space="preserve">            29</w:t>
      </w:r>
      <w:r>
        <w:t>/</w:t>
      </w:r>
      <w:r w:rsidR="006871B5">
        <w:t>10</w:t>
      </w:r>
      <w:r>
        <w:t>/</w:t>
      </w:r>
      <w:r w:rsidR="006871B5">
        <w:t>2024</w:t>
      </w:r>
      <w:r>
        <w:t xml:space="preserve">.  </w:t>
      </w:r>
    </w:p>
    <w:p w14:paraId="35393B10" w14:textId="77777777" w:rsidR="00C2067D" w:rsidRDefault="00746A26">
      <w:pPr>
        <w:spacing w:after="721"/>
        <w:ind w:left="-5" w:right="1"/>
      </w:pPr>
      <w:r>
        <w:t xml:space="preserve">(Signature of </w:t>
      </w:r>
      <w:r w:rsidR="006871B5">
        <w:t>Student</w:t>
      </w:r>
      <w:r>
        <w:t xml:space="preserve">))                     (Signature)                                                 Date </w:t>
      </w:r>
    </w:p>
    <w:p w14:paraId="6F9BAA3A" w14:textId="77777777" w:rsidR="00C2067D" w:rsidRDefault="00746A26">
      <w:pPr>
        <w:pStyle w:val="Heading1"/>
        <w:spacing w:after="721"/>
        <w:ind w:left="-5" w:right="1"/>
      </w:pPr>
      <w:bookmarkStart w:id="2" w:name="_Toc76324"/>
      <w:r>
        <w:lastRenderedPageBreak/>
        <w:t xml:space="preserve">RELEASE FORM </w:t>
      </w:r>
      <w:bookmarkEnd w:id="2"/>
    </w:p>
    <w:p w14:paraId="41DE75F8" w14:textId="77777777" w:rsidR="00C2067D" w:rsidRDefault="00746A26">
      <w:pPr>
        <w:spacing w:after="267"/>
        <w:ind w:left="-5" w:right="1"/>
      </w:pPr>
      <w:r>
        <w:rPr>
          <w:b/>
        </w:rPr>
        <w:t>NAME OF AUTHOR:</w:t>
      </w:r>
      <w:r>
        <w:t xml:space="preserve">                                                         CHRISTINE M MWALUZA  </w:t>
      </w:r>
    </w:p>
    <w:p w14:paraId="0E609186" w14:textId="77777777" w:rsidR="00C2067D" w:rsidRDefault="00746A26">
      <w:pPr>
        <w:spacing w:after="276" w:line="259" w:lineRule="auto"/>
        <w:ind w:left="0" w:firstLine="0"/>
        <w:jc w:val="left"/>
      </w:pPr>
      <w:r>
        <w:t xml:space="preserve"> </w:t>
      </w:r>
    </w:p>
    <w:p w14:paraId="29BB80C5" w14:textId="77777777" w:rsidR="00C2067D" w:rsidRDefault="00746A26">
      <w:pPr>
        <w:pStyle w:val="Heading3"/>
        <w:ind w:left="-5" w:right="0"/>
        <w:jc w:val="both"/>
      </w:pPr>
      <w:r>
        <w:t>STUDENT NUMBER:</w:t>
      </w:r>
      <w:r>
        <w:rPr>
          <w:b w:val="0"/>
        </w:rPr>
        <w:t xml:space="preserve">                                                         B201609B  </w:t>
      </w:r>
    </w:p>
    <w:p w14:paraId="1947DD29" w14:textId="77777777" w:rsidR="00C2067D" w:rsidRDefault="00746A26">
      <w:pPr>
        <w:spacing w:after="273" w:line="259" w:lineRule="auto"/>
        <w:ind w:left="0" w:firstLine="0"/>
        <w:jc w:val="left"/>
      </w:pPr>
      <w:r>
        <w:t xml:space="preserve"> </w:t>
      </w:r>
    </w:p>
    <w:p w14:paraId="74FC2E54" w14:textId="77777777" w:rsidR="00C2067D" w:rsidRDefault="00746A26">
      <w:pPr>
        <w:spacing w:after="268"/>
        <w:ind w:left="-5" w:right="1"/>
      </w:pPr>
      <w:r>
        <w:rPr>
          <w:b/>
        </w:rPr>
        <w:t>PROJECT TITLE:</w:t>
      </w:r>
      <w:r>
        <w:t xml:space="preserve">                                                               EXCHANGE RATE VOLATILITY </w:t>
      </w:r>
    </w:p>
    <w:p w14:paraId="098A54D0" w14:textId="77777777" w:rsidR="00C2067D" w:rsidRDefault="00746A26">
      <w:pPr>
        <w:spacing w:after="267"/>
        <w:ind w:left="-5" w:right="1"/>
      </w:pPr>
      <w:r>
        <w:t xml:space="preserve">                                                                                                ON TRADE PERFOMANCE </w:t>
      </w:r>
    </w:p>
    <w:p w14:paraId="1AE472A0" w14:textId="77777777" w:rsidR="00C2067D" w:rsidRDefault="00746A26">
      <w:pPr>
        <w:spacing w:after="267"/>
        <w:ind w:left="-5" w:right="1"/>
      </w:pPr>
      <w:r>
        <w:t xml:space="preserve">                                                                                                (1988-2022) </w:t>
      </w:r>
    </w:p>
    <w:p w14:paraId="490E2D68" w14:textId="77777777" w:rsidR="00C2067D" w:rsidRDefault="00746A26">
      <w:pPr>
        <w:spacing w:after="276" w:line="259" w:lineRule="auto"/>
        <w:ind w:left="0" w:firstLine="0"/>
        <w:jc w:val="left"/>
      </w:pPr>
      <w:r>
        <w:t xml:space="preserve"> </w:t>
      </w:r>
    </w:p>
    <w:p w14:paraId="3FF0BAFC" w14:textId="77777777" w:rsidR="00C2067D" w:rsidRDefault="00746A26">
      <w:pPr>
        <w:spacing w:after="267"/>
        <w:ind w:left="-5" w:right="1"/>
      </w:pPr>
      <w:r>
        <w:rPr>
          <w:b/>
        </w:rPr>
        <w:t>DEGREE TITLE:</w:t>
      </w:r>
      <w:r>
        <w:t xml:space="preserve">                                                                 BACHELOR OF SCIENCE  </w:t>
      </w:r>
    </w:p>
    <w:p w14:paraId="114224F9" w14:textId="77777777" w:rsidR="00C2067D" w:rsidRDefault="00746A26">
      <w:pPr>
        <w:spacing w:after="267"/>
        <w:ind w:left="-5" w:right="1"/>
      </w:pPr>
      <w:r>
        <w:t xml:space="preserve">                                                                                                (HONOURS) DEGREE IN  </w:t>
      </w:r>
    </w:p>
    <w:p w14:paraId="31912C9D" w14:textId="77777777" w:rsidR="00C2067D" w:rsidRDefault="00746A26">
      <w:pPr>
        <w:spacing w:after="0" w:line="495" w:lineRule="auto"/>
        <w:ind w:left="-5" w:right="2014"/>
      </w:pPr>
      <w:r>
        <w:t xml:space="preserve">                                                                                                 ECONOMICS   </w:t>
      </w:r>
    </w:p>
    <w:p w14:paraId="296959CE" w14:textId="77777777" w:rsidR="00C2067D" w:rsidRDefault="00746A26">
      <w:pPr>
        <w:pStyle w:val="Heading3"/>
        <w:ind w:left="-5" w:right="0"/>
        <w:jc w:val="both"/>
      </w:pPr>
      <w:r>
        <w:t>YEAR GRANTED:</w:t>
      </w:r>
      <w:r>
        <w:rPr>
          <w:b w:val="0"/>
        </w:rPr>
        <w:t xml:space="preserve">                                                               2024 </w:t>
      </w:r>
    </w:p>
    <w:p w14:paraId="49A6F459" w14:textId="77777777" w:rsidR="00C2067D" w:rsidRDefault="00746A26">
      <w:pPr>
        <w:spacing w:after="175" w:line="371" w:lineRule="auto"/>
        <w:ind w:left="-5" w:right="1"/>
      </w:pPr>
      <w:r>
        <w:rPr>
          <w:noProof/>
        </w:rPr>
        <w:drawing>
          <wp:anchor distT="0" distB="0" distL="114300" distR="114300" simplePos="0" relativeHeight="251660288" behindDoc="0" locked="0" layoutInCell="1" allowOverlap="0" wp14:anchorId="71752792" wp14:editId="367BFBFC">
            <wp:simplePos x="0" y="0"/>
            <wp:positionH relativeFrom="column">
              <wp:posOffset>-456554</wp:posOffset>
            </wp:positionH>
            <wp:positionV relativeFrom="paragraph">
              <wp:posOffset>-1917483</wp:posOffset>
            </wp:positionV>
            <wp:extent cx="1994052" cy="3300171"/>
            <wp:effectExtent l="0" t="0" r="0" b="0"/>
            <wp:wrapNone/>
            <wp:docPr id="196" name="Pictu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1"/>
                    <a:stretch>
                      <a:fillRect/>
                    </a:stretch>
                  </pic:blipFill>
                  <pic:spPr>
                    <a:xfrm>
                      <a:off x="0" y="0"/>
                      <a:ext cx="1994052" cy="3300171"/>
                    </a:xfrm>
                    <a:prstGeom prst="rect">
                      <a:avLst/>
                    </a:prstGeom>
                  </pic:spPr>
                </pic:pic>
              </a:graphicData>
            </a:graphic>
          </wp:anchor>
        </w:drawing>
      </w:r>
      <w:r>
        <w:t xml:space="preserve">Permission is hereby granted to the Bindura University Library to produce single copies for private, scholarly or scientific research purpose only. The author reserves other publication rights and neither the project nor extensive extracts from it may be printed or otherwise reproduced without the author’s written permission. </w:t>
      </w:r>
    </w:p>
    <w:p w14:paraId="24F8E33C" w14:textId="77777777" w:rsidR="00C2067D" w:rsidRDefault="00746A26">
      <w:pPr>
        <w:tabs>
          <w:tab w:val="center" w:pos="8123"/>
        </w:tabs>
        <w:ind w:left="-15" w:firstLine="0"/>
        <w:jc w:val="left"/>
      </w:pPr>
      <w:r>
        <w:t xml:space="preserve">SIGNED…………………………………… DATE…………………… </w:t>
      </w:r>
      <w:r>
        <w:rPr>
          <w:rFonts w:ascii="Arial" w:eastAsia="Arial" w:hAnsi="Arial" w:cs="Arial"/>
          <w:sz w:val="34"/>
          <w:vertAlign w:val="superscript"/>
        </w:rPr>
        <w:t>24 / 09 / 2024</w:t>
      </w:r>
      <w:r>
        <w:rPr>
          <w:rFonts w:ascii="Arial" w:eastAsia="Arial" w:hAnsi="Arial" w:cs="Arial"/>
          <w:sz w:val="34"/>
          <w:vertAlign w:val="superscript"/>
        </w:rPr>
        <w:tab/>
      </w:r>
      <w:r>
        <w:t xml:space="preserve"> </w:t>
      </w:r>
    </w:p>
    <w:p w14:paraId="7B3233A9" w14:textId="77777777" w:rsidR="00C2067D" w:rsidRDefault="00746A26">
      <w:pPr>
        <w:spacing w:after="273" w:line="259" w:lineRule="auto"/>
        <w:ind w:left="0" w:firstLine="0"/>
        <w:jc w:val="left"/>
      </w:pPr>
      <w:r>
        <w:t xml:space="preserve"> </w:t>
      </w:r>
    </w:p>
    <w:p w14:paraId="4FF4C372" w14:textId="77777777" w:rsidR="00C2067D" w:rsidRDefault="00746A26">
      <w:pPr>
        <w:spacing w:after="267"/>
        <w:ind w:left="-5" w:right="1"/>
      </w:pPr>
      <w:r>
        <w:rPr>
          <w:b/>
        </w:rPr>
        <w:t>PERMANENT ADDRESS:</w:t>
      </w:r>
      <w:r>
        <w:t xml:space="preserve">                                               28 CANNON CHIPUNZA STREET,  </w:t>
      </w:r>
    </w:p>
    <w:p w14:paraId="7BFAB95D" w14:textId="77777777" w:rsidR="00C2067D" w:rsidRDefault="00746A26">
      <w:pPr>
        <w:ind w:left="-5" w:right="1"/>
      </w:pPr>
      <w:r>
        <w:t xml:space="preserve">                                                                                              MBARE, HARARE </w:t>
      </w:r>
    </w:p>
    <w:p w14:paraId="5CA61387" w14:textId="77777777" w:rsidR="00C2067D" w:rsidRDefault="00746A26">
      <w:pPr>
        <w:pStyle w:val="Heading1"/>
        <w:spacing w:after="753"/>
        <w:ind w:right="16"/>
        <w:jc w:val="center"/>
      </w:pPr>
      <w:bookmarkStart w:id="3" w:name="_Toc76325"/>
      <w:r>
        <w:lastRenderedPageBreak/>
        <w:t xml:space="preserve">DEDICATION </w:t>
      </w:r>
      <w:bookmarkEnd w:id="3"/>
    </w:p>
    <w:p w14:paraId="6A480DDD" w14:textId="77777777" w:rsidR="00C2067D" w:rsidRDefault="00746A26">
      <w:pPr>
        <w:spacing w:after="158" w:line="358" w:lineRule="auto"/>
        <w:ind w:left="-5" w:right="1"/>
      </w:pPr>
      <w:r>
        <w:t xml:space="preserve">I dedicate this dissertation to my mother and siblings with whom I couldn’t have made it this far without.  </w:t>
      </w:r>
    </w:p>
    <w:p w14:paraId="6948BFBC" w14:textId="77777777" w:rsidR="00C2067D" w:rsidRDefault="00746A26">
      <w:pPr>
        <w:spacing w:after="273" w:line="259" w:lineRule="auto"/>
        <w:ind w:left="0" w:firstLine="0"/>
        <w:jc w:val="left"/>
      </w:pPr>
      <w:r>
        <w:t xml:space="preserve"> </w:t>
      </w:r>
    </w:p>
    <w:p w14:paraId="26F07115" w14:textId="77777777" w:rsidR="00C2067D" w:rsidRDefault="00746A26">
      <w:pPr>
        <w:spacing w:after="273" w:line="259" w:lineRule="auto"/>
        <w:ind w:left="0" w:firstLine="0"/>
        <w:jc w:val="left"/>
      </w:pPr>
      <w:r>
        <w:t xml:space="preserve"> </w:t>
      </w:r>
    </w:p>
    <w:p w14:paraId="712EE7AD" w14:textId="77777777" w:rsidR="00C2067D" w:rsidRDefault="00746A26">
      <w:pPr>
        <w:spacing w:after="274" w:line="259" w:lineRule="auto"/>
        <w:ind w:left="0" w:firstLine="0"/>
        <w:jc w:val="left"/>
      </w:pPr>
      <w:r>
        <w:t xml:space="preserve"> </w:t>
      </w:r>
    </w:p>
    <w:p w14:paraId="2F7AC8C4" w14:textId="77777777" w:rsidR="00C2067D" w:rsidRDefault="00746A26">
      <w:pPr>
        <w:spacing w:after="276" w:line="259" w:lineRule="auto"/>
        <w:ind w:left="0" w:firstLine="0"/>
        <w:jc w:val="left"/>
      </w:pPr>
      <w:r>
        <w:t xml:space="preserve"> </w:t>
      </w:r>
    </w:p>
    <w:p w14:paraId="1474D6DB" w14:textId="77777777" w:rsidR="00C2067D" w:rsidRDefault="00746A26">
      <w:pPr>
        <w:spacing w:after="273" w:line="259" w:lineRule="auto"/>
        <w:ind w:left="0" w:firstLine="0"/>
        <w:jc w:val="left"/>
      </w:pPr>
      <w:r>
        <w:t xml:space="preserve"> </w:t>
      </w:r>
    </w:p>
    <w:p w14:paraId="61634641" w14:textId="77777777" w:rsidR="00C2067D" w:rsidRDefault="00746A26">
      <w:pPr>
        <w:spacing w:after="273" w:line="259" w:lineRule="auto"/>
        <w:ind w:left="0" w:firstLine="0"/>
        <w:jc w:val="left"/>
      </w:pPr>
      <w:r>
        <w:t xml:space="preserve"> </w:t>
      </w:r>
    </w:p>
    <w:p w14:paraId="388B1C62" w14:textId="77777777" w:rsidR="00C2067D" w:rsidRDefault="00746A26">
      <w:pPr>
        <w:spacing w:after="273" w:line="259" w:lineRule="auto"/>
        <w:ind w:left="0" w:firstLine="0"/>
        <w:jc w:val="left"/>
      </w:pPr>
      <w:r>
        <w:t xml:space="preserve"> </w:t>
      </w:r>
    </w:p>
    <w:p w14:paraId="4BCC9D3D" w14:textId="77777777" w:rsidR="00C2067D" w:rsidRDefault="00746A26">
      <w:pPr>
        <w:spacing w:after="273" w:line="259" w:lineRule="auto"/>
        <w:ind w:left="0" w:firstLine="0"/>
        <w:jc w:val="left"/>
      </w:pPr>
      <w:r>
        <w:t xml:space="preserve"> </w:t>
      </w:r>
    </w:p>
    <w:p w14:paraId="03B90B80" w14:textId="77777777" w:rsidR="00C2067D" w:rsidRDefault="00746A26">
      <w:pPr>
        <w:spacing w:after="274" w:line="259" w:lineRule="auto"/>
        <w:ind w:left="0" w:firstLine="0"/>
        <w:jc w:val="left"/>
      </w:pPr>
      <w:r>
        <w:t xml:space="preserve"> </w:t>
      </w:r>
    </w:p>
    <w:p w14:paraId="6CFAD4E9" w14:textId="77777777" w:rsidR="00C2067D" w:rsidRDefault="00746A26">
      <w:pPr>
        <w:spacing w:after="273" w:line="259" w:lineRule="auto"/>
        <w:ind w:left="0" w:firstLine="0"/>
        <w:jc w:val="left"/>
      </w:pPr>
      <w:r>
        <w:t xml:space="preserve"> </w:t>
      </w:r>
    </w:p>
    <w:p w14:paraId="6DC6DD50" w14:textId="77777777" w:rsidR="00C2067D" w:rsidRDefault="00746A26">
      <w:pPr>
        <w:spacing w:after="276" w:line="259" w:lineRule="auto"/>
        <w:ind w:left="0" w:firstLine="0"/>
        <w:jc w:val="left"/>
      </w:pPr>
      <w:r>
        <w:t xml:space="preserve"> </w:t>
      </w:r>
    </w:p>
    <w:p w14:paraId="01252AD8" w14:textId="77777777" w:rsidR="00C2067D" w:rsidRDefault="00746A26">
      <w:pPr>
        <w:spacing w:after="273" w:line="259" w:lineRule="auto"/>
        <w:ind w:left="0" w:firstLine="0"/>
        <w:jc w:val="left"/>
      </w:pPr>
      <w:r>
        <w:t xml:space="preserve"> </w:t>
      </w:r>
    </w:p>
    <w:p w14:paraId="09E95FC9" w14:textId="77777777" w:rsidR="00C2067D" w:rsidRDefault="00746A26">
      <w:pPr>
        <w:spacing w:after="273" w:line="259" w:lineRule="auto"/>
        <w:ind w:left="0" w:firstLine="0"/>
        <w:jc w:val="left"/>
      </w:pPr>
      <w:r>
        <w:t xml:space="preserve"> </w:t>
      </w:r>
    </w:p>
    <w:p w14:paraId="590C6827" w14:textId="77777777" w:rsidR="00C2067D" w:rsidRDefault="00746A26">
      <w:pPr>
        <w:spacing w:after="273" w:line="259" w:lineRule="auto"/>
        <w:ind w:left="0" w:firstLine="0"/>
        <w:jc w:val="left"/>
      </w:pPr>
      <w:r>
        <w:t xml:space="preserve"> </w:t>
      </w:r>
    </w:p>
    <w:p w14:paraId="4C04861C" w14:textId="77777777" w:rsidR="00C2067D" w:rsidRDefault="00746A26">
      <w:pPr>
        <w:spacing w:after="274" w:line="259" w:lineRule="auto"/>
        <w:ind w:left="0" w:firstLine="0"/>
        <w:jc w:val="left"/>
      </w:pPr>
      <w:r>
        <w:t xml:space="preserve"> </w:t>
      </w:r>
    </w:p>
    <w:p w14:paraId="6499AB8C" w14:textId="77777777" w:rsidR="00C2067D" w:rsidRDefault="00746A26">
      <w:pPr>
        <w:spacing w:after="273" w:line="259" w:lineRule="auto"/>
        <w:ind w:left="0" w:firstLine="0"/>
        <w:jc w:val="left"/>
      </w:pPr>
      <w:r>
        <w:t xml:space="preserve"> </w:t>
      </w:r>
    </w:p>
    <w:p w14:paraId="76570FB8" w14:textId="77777777" w:rsidR="00C2067D" w:rsidRDefault="00746A26">
      <w:pPr>
        <w:spacing w:after="276" w:line="259" w:lineRule="auto"/>
        <w:ind w:left="0" w:firstLine="0"/>
        <w:jc w:val="left"/>
      </w:pPr>
      <w:r>
        <w:t xml:space="preserve"> </w:t>
      </w:r>
    </w:p>
    <w:p w14:paraId="0502FB56" w14:textId="77777777" w:rsidR="00C2067D" w:rsidRDefault="00746A26">
      <w:pPr>
        <w:spacing w:after="0" w:line="259" w:lineRule="auto"/>
        <w:ind w:left="0" w:firstLine="0"/>
        <w:jc w:val="left"/>
      </w:pPr>
      <w:r>
        <w:t xml:space="preserve"> </w:t>
      </w:r>
    </w:p>
    <w:p w14:paraId="5E70BE86" w14:textId="77777777" w:rsidR="00C2067D" w:rsidRDefault="00746A26">
      <w:pPr>
        <w:pStyle w:val="Heading1"/>
        <w:spacing w:after="841"/>
        <w:ind w:right="12"/>
        <w:jc w:val="center"/>
      </w:pPr>
      <w:bookmarkStart w:id="4" w:name="_Toc76326"/>
      <w:r>
        <w:lastRenderedPageBreak/>
        <w:t xml:space="preserve">ABSTRACT </w:t>
      </w:r>
      <w:bookmarkEnd w:id="4"/>
    </w:p>
    <w:p w14:paraId="264A01EF" w14:textId="77777777" w:rsidR="00C2067D" w:rsidRDefault="00746A26">
      <w:pPr>
        <w:spacing w:after="279" w:line="357" w:lineRule="auto"/>
        <w:ind w:left="-5" w:right="1"/>
      </w:pPr>
      <w:r>
        <w:t xml:space="preserve">Zimbabwe has changed its currency more than twice in the past 2 decades from the Zimbabwe Dollar, to a multicurrency regime, RTGS and finally the current ZIG. This study sought to explore the effect of exchange rate volatility on trade performance. Estimation of results was conducted using Autoregressive distributed lag (ARDL) method with data samples spanning from 1988 to 2022 on E-views 10.The data was regressed using secondary data from World bank. The independent variables in this research were FDI, exchange rate, GDP, inflation and tariffs. After estimation. The study found a clear negative link between exchange rates and trade performance in the short term. In other words, higher exchange rates were associated with lower trade performance. The impact of inflation on trade was less clear. While the results suggested a possible negative relationship between inflation and long-term trade performance, the evidence wasn't statistically conclusive. The findings regarding GDP were more complex in the long run. Although the relationship between GDP and trade performance was negative, it was still statistically significant. This suggests a more intricate dynamic between economic growth and trade over extended periods. The research then proceeded to offer recommendations based on these findings discussing ways in which the objectives can be met and how policy makers can mitigate negative effects of exchange rate volatility. </w:t>
      </w:r>
    </w:p>
    <w:p w14:paraId="0038ECD8" w14:textId="77777777" w:rsidR="00C2067D" w:rsidRDefault="00746A26">
      <w:pPr>
        <w:spacing w:after="273" w:line="259" w:lineRule="auto"/>
        <w:ind w:left="0" w:firstLine="0"/>
        <w:jc w:val="left"/>
      </w:pPr>
      <w:r>
        <w:t xml:space="preserve"> </w:t>
      </w:r>
    </w:p>
    <w:p w14:paraId="22E2C4BB" w14:textId="77777777" w:rsidR="00C2067D" w:rsidRDefault="00746A26">
      <w:pPr>
        <w:spacing w:after="434" w:line="259" w:lineRule="auto"/>
        <w:ind w:left="0" w:firstLine="0"/>
        <w:jc w:val="left"/>
      </w:pPr>
      <w:r>
        <w:t xml:space="preserve"> </w:t>
      </w:r>
    </w:p>
    <w:p w14:paraId="70A1FE7E" w14:textId="77777777" w:rsidR="00C2067D" w:rsidRDefault="00746A26">
      <w:pPr>
        <w:spacing w:after="153" w:line="259" w:lineRule="auto"/>
        <w:ind w:left="53" w:firstLine="0"/>
        <w:jc w:val="center"/>
      </w:pPr>
      <w:r>
        <w:rPr>
          <w:b/>
        </w:rPr>
        <w:t xml:space="preserve"> </w:t>
      </w:r>
    </w:p>
    <w:p w14:paraId="11AD17B8" w14:textId="77777777" w:rsidR="00C2067D" w:rsidRDefault="00746A26">
      <w:pPr>
        <w:spacing w:after="273" w:line="259" w:lineRule="auto"/>
        <w:ind w:left="0" w:firstLine="0"/>
        <w:jc w:val="left"/>
      </w:pPr>
      <w:r>
        <w:t xml:space="preserve"> </w:t>
      </w:r>
    </w:p>
    <w:p w14:paraId="3873AFB5" w14:textId="77777777" w:rsidR="00C2067D" w:rsidRDefault="00746A26">
      <w:pPr>
        <w:spacing w:after="274" w:line="259" w:lineRule="auto"/>
        <w:ind w:left="0" w:firstLine="0"/>
        <w:jc w:val="left"/>
      </w:pPr>
      <w:r>
        <w:t xml:space="preserve"> </w:t>
      </w:r>
    </w:p>
    <w:p w14:paraId="49287FA1" w14:textId="77777777" w:rsidR="00C2067D" w:rsidRDefault="00746A26">
      <w:pPr>
        <w:spacing w:after="273" w:line="259" w:lineRule="auto"/>
        <w:ind w:left="0" w:firstLine="0"/>
        <w:jc w:val="left"/>
      </w:pPr>
      <w:r>
        <w:t xml:space="preserve"> </w:t>
      </w:r>
    </w:p>
    <w:p w14:paraId="31B52B44" w14:textId="77777777" w:rsidR="00C2067D" w:rsidRDefault="00746A26">
      <w:pPr>
        <w:spacing w:after="0" w:line="259" w:lineRule="auto"/>
        <w:ind w:left="0" w:firstLine="0"/>
        <w:jc w:val="left"/>
      </w:pPr>
      <w:r>
        <w:t xml:space="preserve"> </w:t>
      </w:r>
    </w:p>
    <w:p w14:paraId="0E499923" w14:textId="77777777" w:rsidR="00C2067D" w:rsidRDefault="00746A26">
      <w:pPr>
        <w:pStyle w:val="Heading1"/>
        <w:spacing w:after="734"/>
        <w:ind w:right="17"/>
        <w:jc w:val="center"/>
      </w:pPr>
      <w:bookmarkStart w:id="5" w:name="_Toc76327"/>
      <w:r>
        <w:lastRenderedPageBreak/>
        <w:t xml:space="preserve">ACKNOWLEDGEMENTS </w:t>
      </w:r>
      <w:bookmarkEnd w:id="5"/>
    </w:p>
    <w:p w14:paraId="3884877E" w14:textId="77777777" w:rsidR="00C2067D" w:rsidRDefault="00746A26">
      <w:pPr>
        <w:spacing w:after="159" w:line="358" w:lineRule="auto"/>
        <w:ind w:left="-5" w:right="1"/>
      </w:pPr>
      <w:r>
        <w:t xml:space="preserve">Firstly, I thank the almighty God for taking me this far, I wouldn’t be where I am now had he not opened the doors for me. My gratitude also goes to my supervisor Dr Damiyano for being an excellent and committed guide who contributed through constructive criticism, valuable comments and reviewing my work.  </w:t>
      </w:r>
    </w:p>
    <w:p w14:paraId="4F4EB3F4" w14:textId="77777777" w:rsidR="00C2067D" w:rsidRDefault="00746A26">
      <w:pPr>
        <w:spacing w:after="159" w:line="357" w:lineRule="auto"/>
        <w:ind w:left="-5" w:right="1"/>
      </w:pPr>
      <w:r>
        <w:t xml:space="preserve">Special thanks goes to my family, siblings and most especially my mother whose help went beyond encouragement alone, they were understanding throughout the period of this dissertation in times when the family needed to meet and in sickness their support never wavered and most importantly I thank them for their prayers which are priceless. I also wish to thank my friends and classmates for their help and encouragement.  </w:t>
      </w:r>
    </w:p>
    <w:p w14:paraId="195A86E9" w14:textId="77777777" w:rsidR="00C2067D" w:rsidRDefault="00746A26">
      <w:pPr>
        <w:spacing w:after="267"/>
        <w:ind w:left="-5" w:right="1"/>
      </w:pPr>
      <w:r>
        <w:t xml:space="preserve">May the Lord bless them. </w:t>
      </w:r>
    </w:p>
    <w:p w14:paraId="40F6685E" w14:textId="77777777" w:rsidR="00C2067D" w:rsidRDefault="00746A26">
      <w:pPr>
        <w:spacing w:after="273" w:line="259" w:lineRule="auto"/>
        <w:ind w:left="0" w:firstLine="0"/>
        <w:jc w:val="left"/>
      </w:pPr>
      <w:r>
        <w:t xml:space="preserve"> </w:t>
      </w:r>
    </w:p>
    <w:p w14:paraId="480EC22D" w14:textId="77777777" w:rsidR="00C2067D" w:rsidRDefault="00746A26">
      <w:pPr>
        <w:spacing w:after="273" w:line="259" w:lineRule="auto"/>
        <w:ind w:left="0" w:firstLine="0"/>
        <w:jc w:val="left"/>
      </w:pPr>
      <w:r>
        <w:t xml:space="preserve"> </w:t>
      </w:r>
    </w:p>
    <w:p w14:paraId="793C24FE" w14:textId="77777777" w:rsidR="00C2067D" w:rsidRDefault="00746A26">
      <w:pPr>
        <w:spacing w:after="276" w:line="259" w:lineRule="auto"/>
        <w:ind w:left="0" w:firstLine="0"/>
        <w:jc w:val="left"/>
      </w:pPr>
      <w:r>
        <w:t xml:space="preserve"> </w:t>
      </w:r>
    </w:p>
    <w:p w14:paraId="13640CA7" w14:textId="77777777" w:rsidR="00C2067D" w:rsidRDefault="00746A26">
      <w:pPr>
        <w:spacing w:after="273" w:line="259" w:lineRule="auto"/>
        <w:ind w:left="0" w:firstLine="0"/>
        <w:jc w:val="left"/>
      </w:pPr>
      <w:r>
        <w:t xml:space="preserve"> </w:t>
      </w:r>
    </w:p>
    <w:p w14:paraId="00461732" w14:textId="77777777" w:rsidR="00C2067D" w:rsidRDefault="00746A26">
      <w:pPr>
        <w:spacing w:after="273" w:line="259" w:lineRule="auto"/>
        <w:ind w:left="0" w:firstLine="0"/>
        <w:jc w:val="left"/>
      </w:pPr>
      <w:r>
        <w:t xml:space="preserve"> </w:t>
      </w:r>
    </w:p>
    <w:p w14:paraId="1BF4994E" w14:textId="77777777" w:rsidR="00C2067D" w:rsidRDefault="00746A26">
      <w:pPr>
        <w:spacing w:after="273" w:line="259" w:lineRule="auto"/>
        <w:ind w:left="0" w:firstLine="0"/>
        <w:jc w:val="left"/>
      </w:pPr>
      <w:r>
        <w:t xml:space="preserve"> </w:t>
      </w:r>
    </w:p>
    <w:p w14:paraId="11AA0B66" w14:textId="77777777" w:rsidR="00C2067D" w:rsidRDefault="00746A26">
      <w:pPr>
        <w:spacing w:after="273" w:line="259" w:lineRule="auto"/>
        <w:ind w:left="0" w:firstLine="0"/>
        <w:jc w:val="left"/>
      </w:pPr>
      <w:r>
        <w:t xml:space="preserve"> </w:t>
      </w:r>
    </w:p>
    <w:p w14:paraId="4384038C" w14:textId="77777777" w:rsidR="00C2067D" w:rsidRDefault="00746A26">
      <w:pPr>
        <w:spacing w:after="273" w:line="259" w:lineRule="auto"/>
        <w:ind w:left="0" w:firstLine="0"/>
        <w:jc w:val="left"/>
      </w:pPr>
      <w:r>
        <w:t xml:space="preserve"> </w:t>
      </w:r>
    </w:p>
    <w:p w14:paraId="3A88F43E" w14:textId="77777777" w:rsidR="00C2067D" w:rsidRDefault="00746A26">
      <w:pPr>
        <w:spacing w:after="276" w:line="259" w:lineRule="auto"/>
        <w:ind w:left="0" w:firstLine="0"/>
        <w:jc w:val="left"/>
      </w:pPr>
      <w:r>
        <w:t xml:space="preserve"> </w:t>
      </w:r>
    </w:p>
    <w:p w14:paraId="330EB4F5" w14:textId="77777777" w:rsidR="00C2067D" w:rsidRDefault="00746A26">
      <w:pPr>
        <w:spacing w:after="273" w:line="259" w:lineRule="auto"/>
        <w:ind w:left="0" w:firstLine="0"/>
        <w:jc w:val="left"/>
      </w:pPr>
      <w:r>
        <w:rPr>
          <w:b/>
        </w:rPr>
        <w:t xml:space="preserve"> </w:t>
      </w:r>
    </w:p>
    <w:p w14:paraId="5640EAF4" w14:textId="77777777" w:rsidR="00C2067D" w:rsidRDefault="00746A26">
      <w:pPr>
        <w:spacing w:after="0" w:line="259" w:lineRule="auto"/>
        <w:ind w:left="0" w:firstLine="0"/>
        <w:jc w:val="left"/>
      </w:pPr>
      <w:r>
        <w:t xml:space="preserve"> </w:t>
      </w:r>
    </w:p>
    <w:p w14:paraId="13826537" w14:textId="77777777" w:rsidR="00C2067D" w:rsidRDefault="00746A26">
      <w:pPr>
        <w:pStyle w:val="Heading1"/>
        <w:spacing w:after="139" w:line="259" w:lineRule="auto"/>
        <w:ind w:left="0" w:right="13" w:firstLine="0"/>
        <w:jc w:val="center"/>
      </w:pPr>
      <w:bookmarkStart w:id="6" w:name="_Toc76328"/>
      <w:r>
        <w:rPr>
          <w:rFonts w:ascii="Calibri" w:eastAsia="Calibri" w:hAnsi="Calibri" w:cs="Calibri"/>
          <w:b w:val="0"/>
          <w:sz w:val="28"/>
        </w:rPr>
        <w:t xml:space="preserve">LIST OF TABLES </w:t>
      </w:r>
      <w:bookmarkEnd w:id="6"/>
    </w:p>
    <w:p w14:paraId="0C71A8E7" w14:textId="77777777" w:rsidR="00C2067D" w:rsidRDefault="00746A26">
      <w:pPr>
        <w:spacing w:after="274" w:line="259" w:lineRule="auto"/>
        <w:ind w:left="0" w:firstLine="0"/>
        <w:jc w:val="left"/>
      </w:pPr>
      <w:r>
        <w:t xml:space="preserve"> </w:t>
      </w:r>
    </w:p>
    <w:p w14:paraId="7F69690D" w14:textId="77777777" w:rsidR="00C2067D" w:rsidRDefault="00746A26">
      <w:pPr>
        <w:spacing w:after="117"/>
        <w:ind w:left="-5" w:right="1"/>
      </w:pPr>
      <w:r>
        <w:lastRenderedPageBreak/>
        <w:t>Table 1: ADF Unit Root test results ............................................................................................. 25</w:t>
      </w:r>
      <w:r>
        <w:rPr>
          <w:rFonts w:ascii="Calibri" w:eastAsia="Calibri" w:hAnsi="Calibri" w:cs="Calibri"/>
          <w:sz w:val="22"/>
        </w:rPr>
        <w:t xml:space="preserve"> </w:t>
      </w:r>
    </w:p>
    <w:p w14:paraId="09F00E56" w14:textId="77777777" w:rsidR="00C2067D" w:rsidRDefault="00746A26">
      <w:pPr>
        <w:spacing w:after="114"/>
        <w:ind w:left="-5" w:right="1"/>
      </w:pPr>
      <w:r>
        <w:t>Table 2: Optimal Lag length results.............................................................................................. 26</w:t>
      </w:r>
      <w:r>
        <w:rPr>
          <w:rFonts w:ascii="Calibri" w:eastAsia="Calibri" w:hAnsi="Calibri" w:cs="Calibri"/>
          <w:sz w:val="22"/>
        </w:rPr>
        <w:t xml:space="preserve"> </w:t>
      </w:r>
    </w:p>
    <w:p w14:paraId="5962C166" w14:textId="77777777" w:rsidR="00C2067D" w:rsidRDefault="00746A26">
      <w:pPr>
        <w:spacing w:after="117"/>
        <w:ind w:left="-5" w:right="1"/>
      </w:pPr>
      <w:r>
        <w:t>Table 3: Cointegration results ....................................................................................................... 27</w:t>
      </w:r>
      <w:r>
        <w:rPr>
          <w:rFonts w:ascii="Calibri" w:eastAsia="Calibri" w:hAnsi="Calibri" w:cs="Calibri"/>
          <w:sz w:val="22"/>
        </w:rPr>
        <w:t xml:space="preserve"> </w:t>
      </w:r>
    </w:p>
    <w:p w14:paraId="3CA23CD2" w14:textId="77777777" w:rsidR="00C2067D" w:rsidRDefault="00746A26">
      <w:pPr>
        <w:spacing w:after="114"/>
        <w:ind w:left="-5" w:right="1"/>
      </w:pPr>
      <w:r>
        <w:t>Table 4: Error Correction Form Results ....................................................................................... 28</w:t>
      </w:r>
      <w:r>
        <w:rPr>
          <w:rFonts w:ascii="Calibri" w:eastAsia="Calibri" w:hAnsi="Calibri" w:cs="Calibri"/>
          <w:sz w:val="22"/>
        </w:rPr>
        <w:t xml:space="preserve"> </w:t>
      </w:r>
    </w:p>
    <w:p w14:paraId="37042B2B" w14:textId="77777777" w:rsidR="00C2067D" w:rsidRDefault="00746A26">
      <w:pPr>
        <w:spacing w:after="117"/>
        <w:ind w:left="-5" w:right="1"/>
      </w:pPr>
      <w:r>
        <w:t>Table 5: Multicollinearity results .................................................................................................. 28</w:t>
      </w:r>
      <w:r>
        <w:rPr>
          <w:rFonts w:ascii="Calibri" w:eastAsia="Calibri" w:hAnsi="Calibri" w:cs="Calibri"/>
          <w:sz w:val="22"/>
        </w:rPr>
        <w:t xml:space="preserve"> </w:t>
      </w:r>
    </w:p>
    <w:p w14:paraId="35F8D329" w14:textId="77777777" w:rsidR="00C2067D" w:rsidRDefault="00746A26">
      <w:pPr>
        <w:spacing w:after="115"/>
        <w:ind w:left="-5" w:right="1"/>
      </w:pPr>
      <w:r>
        <w:t>Table 6: Autocorrelation results.................................................................................................... 29</w:t>
      </w:r>
      <w:r>
        <w:rPr>
          <w:rFonts w:ascii="Calibri" w:eastAsia="Calibri" w:hAnsi="Calibri" w:cs="Calibri"/>
          <w:sz w:val="22"/>
        </w:rPr>
        <w:t xml:space="preserve"> </w:t>
      </w:r>
    </w:p>
    <w:p w14:paraId="25C98AC3" w14:textId="77777777" w:rsidR="00C2067D" w:rsidRDefault="00746A26">
      <w:pPr>
        <w:spacing w:after="117"/>
        <w:ind w:left="-5" w:right="1"/>
      </w:pPr>
      <w:r>
        <w:t>Table 7: Heteroscedasticity Results .............................................................................................. 29</w:t>
      </w:r>
      <w:r>
        <w:rPr>
          <w:rFonts w:ascii="Calibri" w:eastAsia="Calibri" w:hAnsi="Calibri" w:cs="Calibri"/>
          <w:sz w:val="22"/>
        </w:rPr>
        <w:t xml:space="preserve"> </w:t>
      </w:r>
    </w:p>
    <w:p w14:paraId="3FDD1D87" w14:textId="77777777" w:rsidR="00C2067D" w:rsidRDefault="00746A26">
      <w:pPr>
        <w:spacing w:after="114"/>
        <w:ind w:left="-5" w:right="1"/>
      </w:pPr>
      <w:r>
        <w:t>Table 8: ARCH Results ................................................................................................................ 30</w:t>
      </w:r>
      <w:r>
        <w:rPr>
          <w:rFonts w:ascii="Calibri" w:eastAsia="Calibri" w:hAnsi="Calibri" w:cs="Calibri"/>
          <w:sz w:val="22"/>
        </w:rPr>
        <w:t xml:space="preserve"> </w:t>
      </w:r>
    </w:p>
    <w:p w14:paraId="20C290D9" w14:textId="77777777" w:rsidR="00C2067D" w:rsidRDefault="00746A26">
      <w:pPr>
        <w:spacing w:after="117"/>
        <w:ind w:left="-5" w:right="1"/>
      </w:pPr>
      <w:r>
        <w:t>Figure 4.1: Normal results ............................................................................................................ 31</w:t>
      </w:r>
      <w:r>
        <w:rPr>
          <w:rFonts w:ascii="Calibri" w:eastAsia="Calibri" w:hAnsi="Calibri" w:cs="Calibri"/>
          <w:sz w:val="22"/>
        </w:rPr>
        <w:t xml:space="preserve"> </w:t>
      </w:r>
    </w:p>
    <w:p w14:paraId="633B8F46" w14:textId="77777777" w:rsidR="00C2067D" w:rsidRDefault="00746A26">
      <w:pPr>
        <w:spacing w:after="114"/>
        <w:ind w:left="-5" w:right="1"/>
      </w:pPr>
      <w:r>
        <w:t>Figure 4.2: CUSUM Results ......................................................................................................... 32</w:t>
      </w:r>
      <w:r>
        <w:rPr>
          <w:rFonts w:ascii="Calibri" w:eastAsia="Calibri" w:hAnsi="Calibri" w:cs="Calibri"/>
          <w:sz w:val="22"/>
        </w:rPr>
        <w:t xml:space="preserve"> </w:t>
      </w:r>
    </w:p>
    <w:p w14:paraId="7EF46457" w14:textId="77777777" w:rsidR="00C2067D" w:rsidRDefault="00746A26">
      <w:pPr>
        <w:spacing w:after="117"/>
        <w:ind w:left="-5" w:right="1"/>
      </w:pPr>
      <w:r>
        <w:t>Figure 4.3: CUSUM of Squares Results ....................................................................................... 33</w:t>
      </w:r>
      <w:r>
        <w:rPr>
          <w:rFonts w:ascii="Calibri" w:eastAsia="Calibri" w:hAnsi="Calibri" w:cs="Calibri"/>
          <w:sz w:val="22"/>
        </w:rPr>
        <w:t xml:space="preserve"> </w:t>
      </w:r>
    </w:p>
    <w:p w14:paraId="00BA5DBD" w14:textId="77777777" w:rsidR="00C2067D" w:rsidRDefault="00746A26">
      <w:pPr>
        <w:spacing w:after="114"/>
        <w:ind w:left="-5" w:right="1"/>
      </w:pPr>
      <w:r>
        <w:t>Table 9: Model Specification Results ........................................................................................... 33</w:t>
      </w:r>
      <w:r>
        <w:rPr>
          <w:rFonts w:ascii="Calibri" w:eastAsia="Calibri" w:hAnsi="Calibri" w:cs="Calibri"/>
          <w:sz w:val="22"/>
        </w:rPr>
        <w:t xml:space="preserve"> </w:t>
      </w:r>
    </w:p>
    <w:p w14:paraId="08AAC027" w14:textId="77777777" w:rsidR="00C2067D" w:rsidRDefault="00746A26">
      <w:pPr>
        <w:spacing w:after="154" w:line="365" w:lineRule="auto"/>
        <w:ind w:left="-5" w:right="1"/>
      </w:pPr>
      <w:r>
        <w:t>Table 10: Estimated short run results............................................................................................ 34</w:t>
      </w:r>
      <w:r>
        <w:rPr>
          <w:rFonts w:ascii="Calibri" w:eastAsia="Calibri" w:hAnsi="Calibri" w:cs="Calibri"/>
          <w:sz w:val="22"/>
        </w:rPr>
        <w:t xml:space="preserve"> </w:t>
      </w:r>
      <w:r>
        <w:t>Table 11: Estimated long run results ............................................................................................ 35</w:t>
      </w:r>
      <w:r>
        <w:rPr>
          <w:rFonts w:ascii="Calibri" w:eastAsia="Calibri" w:hAnsi="Calibri" w:cs="Calibri"/>
          <w:sz w:val="22"/>
        </w:rPr>
        <w:t xml:space="preserve"> </w:t>
      </w:r>
    </w:p>
    <w:p w14:paraId="199A5D41" w14:textId="77777777" w:rsidR="00C2067D" w:rsidRDefault="00746A26">
      <w:pPr>
        <w:pStyle w:val="Heading1"/>
        <w:spacing w:after="154" w:line="365" w:lineRule="auto"/>
        <w:ind w:left="-5" w:right="1"/>
      </w:pPr>
      <w:bookmarkStart w:id="7" w:name="_Toc76329"/>
      <w:r>
        <w:t xml:space="preserve">LIST OF APPENDICES </w:t>
      </w:r>
      <w:bookmarkEnd w:id="7"/>
    </w:p>
    <w:p w14:paraId="51F857B9" w14:textId="77777777" w:rsidR="00C2067D" w:rsidRDefault="00746A26">
      <w:pPr>
        <w:spacing w:after="273" w:line="259" w:lineRule="auto"/>
        <w:ind w:left="0" w:firstLine="0"/>
        <w:jc w:val="left"/>
      </w:pPr>
      <w:r>
        <w:t xml:space="preserve"> </w:t>
      </w:r>
    </w:p>
    <w:p w14:paraId="3F4A32E1" w14:textId="77777777" w:rsidR="00C2067D" w:rsidRDefault="00746A26">
      <w:pPr>
        <w:spacing w:after="109"/>
        <w:ind w:left="-5" w:right="1"/>
      </w:pPr>
      <w:r>
        <w:t>Appendix One: Data Set ............................................................................................................... 50</w:t>
      </w:r>
    </w:p>
    <w:p w14:paraId="1C8EBBA8" w14:textId="77777777" w:rsidR="00C2067D" w:rsidRDefault="00746A26">
      <w:pPr>
        <w:spacing w:after="114"/>
        <w:ind w:left="-5" w:right="1"/>
      </w:pPr>
      <w:r>
        <w:t>Appendix two: Test for Heteroskedasticity, ARCH ..................................................................... 50</w:t>
      </w:r>
      <w:r>
        <w:rPr>
          <w:rFonts w:ascii="Calibri" w:eastAsia="Calibri" w:hAnsi="Calibri" w:cs="Calibri"/>
          <w:sz w:val="22"/>
        </w:rPr>
        <w:t xml:space="preserve"> </w:t>
      </w:r>
    </w:p>
    <w:p w14:paraId="2AC1CE4F" w14:textId="77777777" w:rsidR="00C2067D" w:rsidRDefault="00746A26">
      <w:pPr>
        <w:spacing w:after="117"/>
        <w:ind w:left="-5" w:right="1"/>
      </w:pPr>
      <w:r>
        <w:t>Appendix Three: Test for Heteroskedasticity, Breusch-Pegan ..................................................... 51</w:t>
      </w:r>
      <w:r>
        <w:rPr>
          <w:rFonts w:ascii="Calibri" w:eastAsia="Calibri" w:hAnsi="Calibri" w:cs="Calibri"/>
          <w:sz w:val="22"/>
        </w:rPr>
        <w:t xml:space="preserve"> </w:t>
      </w:r>
    </w:p>
    <w:p w14:paraId="681481F7" w14:textId="77777777" w:rsidR="00C2067D" w:rsidRDefault="00746A26">
      <w:pPr>
        <w:spacing w:after="114"/>
        <w:ind w:left="-5" w:right="1"/>
      </w:pPr>
      <w:r>
        <w:t>Appendix Four: Unit Root test for Exchange rate ........................................................................ 51</w:t>
      </w:r>
      <w:r>
        <w:rPr>
          <w:rFonts w:ascii="Calibri" w:eastAsia="Calibri" w:hAnsi="Calibri" w:cs="Calibri"/>
          <w:sz w:val="22"/>
        </w:rPr>
        <w:t xml:space="preserve"> </w:t>
      </w:r>
    </w:p>
    <w:p w14:paraId="75CAD5B1" w14:textId="77777777" w:rsidR="00C2067D" w:rsidRDefault="00746A26">
      <w:pPr>
        <w:spacing w:after="117"/>
        <w:ind w:left="-5" w:right="1"/>
      </w:pPr>
      <w:r>
        <w:t>Appendix Five: Unit Root test for FDI ......................................................................................... 51</w:t>
      </w:r>
      <w:r>
        <w:rPr>
          <w:rFonts w:ascii="Calibri" w:eastAsia="Calibri" w:hAnsi="Calibri" w:cs="Calibri"/>
          <w:sz w:val="22"/>
        </w:rPr>
        <w:t xml:space="preserve"> </w:t>
      </w:r>
    </w:p>
    <w:p w14:paraId="0174D5E6" w14:textId="77777777" w:rsidR="00C2067D" w:rsidRDefault="00746A26">
      <w:pPr>
        <w:spacing w:after="114"/>
        <w:ind w:left="-5" w:right="1"/>
      </w:pPr>
      <w:r>
        <w:t>Appendix Six: Unit Root test for GDP ......................................................................................... 52</w:t>
      </w:r>
      <w:r>
        <w:rPr>
          <w:rFonts w:ascii="Calibri" w:eastAsia="Calibri" w:hAnsi="Calibri" w:cs="Calibri"/>
          <w:sz w:val="22"/>
        </w:rPr>
        <w:t xml:space="preserve"> </w:t>
      </w:r>
    </w:p>
    <w:p w14:paraId="7A3E8FEC" w14:textId="77777777" w:rsidR="00C2067D" w:rsidRDefault="00746A26">
      <w:pPr>
        <w:spacing w:after="117"/>
        <w:ind w:left="-5" w:right="1"/>
      </w:pPr>
      <w:r>
        <w:t>Appendix Seven : Unit Root test for Inflation .............................................................................. 52</w:t>
      </w:r>
      <w:r>
        <w:rPr>
          <w:rFonts w:ascii="Calibri" w:eastAsia="Calibri" w:hAnsi="Calibri" w:cs="Calibri"/>
          <w:sz w:val="22"/>
        </w:rPr>
        <w:t xml:space="preserve"> </w:t>
      </w:r>
    </w:p>
    <w:p w14:paraId="4D2459DB" w14:textId="77777777" w:rsidR="00C2067D" w:rsidRDefault="00746A26">
      <w:pPr>
        <w:spacing w:after="114"/>
        <w:ind w:left="-5" w:right="1"/>
      </w:pPr>
      <w:r>
        <w:t>Appendix Eight : Unit Root test for Tariffs .................................................................................. 52</w:t>
      </w:r>
      <w:r>
        <w:rPr>
          <w:rFonts w:ascii="Calibri" w:eastAsia="Calibri" w:hAnsi="Calibri" w:cs="Calibri"/>
          <w:sz w:val="22"/>
        </w:rPr>
        <w:t xml:space="preserve"> </w:t>
      </w:r>
    </w:p>
    <w:p w14:paraId="0697F503" w14:textId="77777777" w:rsidR="00C2067D" w:rsidRDefault="00746A26">
      <w:pPr>
        <w:spacing w:after="117"/>
        <w:ind w:left="-5" w:right="1"/>
      </w:pPr>
      <w:r>
        <w:t>Appendix Nine : ECM Regression ............................................................................................... 52</w:t>
      </w:r>
      <w:r>
        <w:rPr>
          <w:rFonts w:ascii="Calibri" w:eastAsia="Calibri" w:hAnsi="Calibri" w:cs="Calibri"/>
          <w:sz w:val="22"/>
        </w:rPr>
        <w:t xml:space="preserve"> </w:t>
      </w:r>
    </w:p>
    <w:p w14:paraId="0E9F2E63" w14:textId="77777777" w:rsidR="00C2067D" w:rsidRDefault="00746A26">
      <w:pPr>
        <w:spacing w:after="114"/>
        <w:ind w:left="-5" w:right="1"/>
      </w:pPr>
      <w:r>
        <w:t>Appendix Ten: Lag Order Selection ............................................................................................. 53</w:t>
      </w:r>
      <w:r>
        <w:rPr>
          <w:rFonts w:ascii="Calibri" w:eastAsia="Calibri" w:hAnsi="Calibri" w:cs="Calibri"/>
          <w:sz w:val="22"/>
        </w:rPr>
        <w:t xml:space="preserve"> </w:t>
      </w:r>
    </w:p>
    <w:p w14:paraId="0BC34B95" w14:textId="77777777" w:rsidR="00C2067D" w:rsidRDefault="00746A26">
      <w:pPr>
        <w:spacing w:after="117"/>
        <w:ind w:left="-5" w:right="1"/>
      </w:pPr>
      <w:r>
        <w:t>Appendix Eleven: Levels Equation .............................................................................................. 53</w:t>
      </w:r>
      <w:r>
        <w:rPr>
          <w:rFonts w:ascii="Calibri" w:eastAsia="Calibri" w:hAnsi="Calibri" w:cs="Calibri"/>
          <w:sz w:val="22"/>
        </w:rPr>
        <w:t xml:space="preserve"> </w:t>
      </w:r>
    </w:p>
    <w:p w14:paraId="5E374EC5" w14:textId="77777777" w:rsidR="00C2067D" w:rsidRDefault="00746A26">
      <w:pPr>
        <w:spacing w:after="428"/>
        <w:ind w:left="-5" w:right="1"/>
      </w:pPr>
      <w:r>
        <w:t>Appendix Twelve: LM Test .......................................................................................................... 54</w:t>
      </w:r>
      <w:r>
        <w:rPr>
          <w:rFonts w:ascii="Calibri" w:eastAsia="Calibri" w:hAnsi="Calibri" w:cs="Calibri"/>
          <w:sz w:val="22"/>
        </w:rPr>
        <w:t xml:space="preserve"> </w:t>
      </w:r>
      <w:r>
        <w:rPr>
          <w:b/>
        </w:rPr>
        <w:t xml:space="preserve">TABLE OF CONTENTS </w:t>
      </w:r>
    </w:p>
    <w:bookmarkStart w:id="8" w:name="_Toc76330" w:displacedByCustomXml="next"/>
    <w:sdt>
      <w:sdtPr>
        <w:rPr>
          <w:b w:val="0"/>
        </w:rPr>
        <w:id w:val="1862925750"/>
        <w:docPartObj>
          <w:docPartGallery w:val="Table of Contents"/>
        </w:docPartObj>
      </w:sdtPr>
      <w:sdtEndPr/>
      <w:sdtContent>
        <w:p w14:paraId="0AD5CBE3" w14:textId="77777777" w:rsidR="00C2067D" w:rsidRDefault="00746A26">
          <w:pPr>
            <w:pStyle w:val="Heading1"/>
            <w:ind w:left="-5" w:right="0"/>
          </w:pPr>
          <w:r>
            <w:t xml:space="preserve">CONTENTS </w:t>
          </w:r>
          <w:bookmarkEnd w:id="8"/>
        </w:p>
        <w:p w14:paraId="46FB81A8" w14:textId="34EC907A" w:rsidR="00C2067D" w:rsidRDefault="00746A26">
          <w:pPr>
            <w:pStyle w:val="TOC1"/>
            <w:tabs>
              <w:tab w:val="right" w:leader="dot" w:pos="9368"/>
            </w:tabs>
          </w:pPr>
          <w:r>
            <w:fldChar w:fldCharType="begin"/>
          </w:r>
          <w:r>
            <w:instrText xml:space="preserve"> TOC \o "1-2" \h \z \u </w:instrText>
          </w:r>
          <w:r>
            <w:fldChar w:fldCharType="separate"/>
          </w:r>
          <w:hyperlink w:anchor="_Toc76323">
            <w:r>
              <w:t>APPROVAL FORM</w:t>
            </w:r>
            <w:r>
              <w:tab/>
            </w:r>
            <w:r>
              <w:fldChar w:fldCharType="begin"/>
            </w:r>
            <w:r>
              <w:instrText>PAGEREF _Toc76323 \h</w:instrText>
            </w:r>
            <w:r>
              <w:fldChar w:fldCharType="separate"/>
            </w:r>
            <w:r w:rsidR="00966508">
              <w:rPr>
                <w:noProof/>
              </w:rPr>
              <w:t>ii</w:t>
            </w:r>
            <w:r>
              <w:fldChar w:fldCharType="end"/>
            </w:r>
          </w:hyperlink>
        </w:p>
        <w:p w14:paraId="39A9DABB" w14:textId="7B67BBF6" w:rsidR="00C2067D" w:rsidRDefault="0005183E">
          <w:pPr>
            <w:pStyle w:val="TOC1"/>
            <w:tabs>
              <w:tab w:val="right" w:leader="dot" w:pos="9368"/>
            </w:tabs>
          </w:pPr>
          <w:hyperlink w:anchor="_Toc76324">
            <w:r w:rsidR="00746A26">
              <w:t>RELEASE FORM</w:t>
            </w:r>
            <w:r w:rsidR="00746A26">
              <w:tab/>
            </w:r>
            <w:r w:rsidR="00746A26">
              <w:fldChar w:fldCharType="begin"/>
            </w:r>
            <w:r w:rsidR="00746A26">
              <w:instrText>PAGEREF _Toc76324 \h</w:instrText>
            </w:r>
            <w:r w:rsidR="00746A26">
              <w:fldChar w:fldCharType="separate"/>
            </w:r>
            <w:r w:rsidR="00966508">
              <w:rPr>
                <w:noProof/>
              </w:rPr>
              <w:t>iii</w:t>
            </w:r>
            <w:r w:rsidR="00746A26">
              <w:fldChar w:fldCharType="end"/>
            </w:r>
          </w:hyperlink>
        </w:p>
        <w:p w14:paraId="44390376" w14:textId="61D3CBAE" w:rsidR="00C2067D" w:rsidRDefault="0005183E">
          <w:pPr>
            <w:pStyle w:val="TOC1"/>
            <w:tabs>
              <w:tab w:val="right" w:leader="dot" w:pos="9368"/>
            </w:tabs>
          </w:pPr>
          <w:hyperlink w:anchor="_Toc76325">
            <w:r w:rsidR="00746A26">
              <w:t>DEDICATION</w:t>
            </w:r>
            <w:r w:rsidR="00746A26">
              <w:tab/>
            </w:r>
            <w:r w:rsidR="00746A26">
              <w:fldChar w:fldCharType="begin"/>
            </w:r>
            <w:r w:rsidR="00746A26">
              <w:instrText>PAGEREF _Toc76325 \h</w:instrText>
            </w:r>
            <w:r w:rsidR="00746A26">
              <w:fldChar w:fldCharType="separate"/>
            </w:r>
            <w:r w:rsidR="00966508">
              <w:rPr>
                <w:noProof/>
              </w:rPr>
              <w:t>iv</w:t>
            </w:r>
            <w:r w:rsidR="00746A26">
              <w:fldChar w:fldCharType="end"/>
            </w:r>
          </w:hyperlink>
        </w:p>
        <w:p w14:paraId="5A46A34D" w14:textId="63F13935" w:rsidR="00C2067D" w:rsidRDefault="0005183E">
          <w:pPr>
            <w:pStyle w:val="TOC1"/>
            <w:tabs>
              <w:tab w:val="right" w:leader="dot" w:pos="9368"/>
            </w:tabs>
          </w:pPr>
          <w:hyperlink w:anchor="_Toc76326">
            <w:r w:rsidR="00746A26">
              <w:t>ABSTRACT</w:t>
            </w:r>
            <w:r w:rsidR="00746A26">
              <w:tab/>
            </w:r>
            <w:r w:rsidR="00746A26">
              <w:fldChar w:fldCharType="begin"/>
            </w:r>
            <w:r w:rsidR="00746A26">
              <w:instrText>PAGEREF _Toc76326 \h</w:instrText>
            </w:r>
            <w:r w:rsidR="00746A26">
              <w:fldChar w:fldCharType="separate"/>
            </w:r>
            <w:r w:rsidR="00966508">
              <w:rPr>
                <w:noProof/>
              </w:rPr>
              <w:t>v</w:t>
            </w:r>
            <w:r w:rsidR="00746A26">
              <w:fldChar w:fldCharType="end"/>
            </w:r>
          </w:hyperlink>
        </w:p>
        <w:p w14:paraId="62F3AE37" w14:textId="20C1AD4B" w:rsidR="00C2067D" w:rsidRDefault="0005183E">
          <w:pPr>
            <w:pStyle w:val="TOC1"/>
            <w:tabs>
              <w:tab w:val="right" w:leader="dot" w:pos="9368"/>
            </w:tabs>
          </w:pPr>
          <w:hyperlink w:anchor="_Toc76327">
            <w:r w:rsidR="00746A26">
              <w:t>ACKNOWLEDGEMENTS</w:t>
            </w:r>
            <w:r w:rsidR="00746A26">
              <w:tab/>
            </w:r>
            <w:r w:rsidR="00746A26">
              <w:fldChar w:fldCharType="begin"/>
            </w:r>
            <w:r w:rsidR="00746A26">
              <w:instrText>PAGEREF _Toc76327 \h</w:instrText>
            </w:r>
            <w:r w:rsidR="00746A26">
              <w:fldChar w:fldCharType="separate"/>
            </w:r>
            <w:r w:rsidR="00966508">
              <w:rPr>
                <w:noProof/>
              </w:rPr>
              <w:t>vi</w:t>
            </w:r>
            <w:r w:rsidR="00746A26">
              <w:fldChar w:fldCharType="end"/>
            </w:r>
          </w:hyperlink>
        </w:p>
        <w:p w14:paraId="396F6DBD" w14:textId="4CF8F9B1" w:rsidR="00C2067D" w:rsidRDefault="0005183E">
          <w:pPr>
            <w:pStyle w:val="TOC1"/>
            <w:tabs>
              <w:tab w:val="right" w:leader="dot" w:pos="9368"/>
            </w:tabs>
          </w:pPr>
          <w:hyperlink w:anchor="_Toc76328">
            <w:r w:rsidR="00746A26">
              <w:t>LIST OF TABLES</w:t>
            </w:r>
            <w:r w:rsidR="00746A26">
              <w:tab/>
            </w:r>
            <w:r w:rsidR="00746A26">
              <w:fldChar w:fldCharType="begin"/>
            </w:r>
            <w:r w:rsidR="00746A26">
              <w:instrText>PAGEREF _Toc76328 \h</w:instrText>
            </w:r>
            <w:r w:rsidR="00746A26">
              <w:fldChar w:fldCharType="separate"/>
            </w:r>
            <w:r w:rsidR="00966508">
              <w:rPr>
                <w:noProof/>
              </w:rPr>
              <w:t>vi</w:t>
            </w:r>
            <w:r w:rsidR="00746A26">
              <w:fldChar w:fldCharType="end"/>
            </w:r>
          </w:hyperlink>
        </w:p>
        <w:p w14:paraId="02D1CBDF" w14:textId="56D0F92C" w:rsidR="00C2067D" w:rsidRDefault="0005183E">
          <w:pPr>
            <w:pStyle w:val="TOC1"/>
            <w:tabs>
              <w:tab w:val="right" w:leader="dot" w:pos="9368"/>
            </w:tabs>
          </w:pPr>
          <w:hyperlink w:anchor="_Toc76329">
            <w:r w:rsidR="00746A26">
              <w:t>LIST OF APPENDICES</w:t>
            </w:r>
            <w:r w:rsidR="00746A26">
              <w:tab/>
            </w:r>
            <w:r w:rsidR="00746A26">
              <w:fldChar w:fldCharType="begin"/>
            </w:r>
            <w:r w:rsidR="00746A26">
              <w:instrText>PAGEREF _Toc76329 \h</w:instrText>
            </w:r>
            <w:r w:rsidR="00746A26">
              <w:fldChar w:fldCharType="separate"/>
            </w:r>
            <w:r w:rsidR="00966508">
              <w:rPr>
                <w:noProof/>
              </w:rPr>
              <w:t>vii</w:t>
            </w:r>
            <w:r w:rsidR="00746A26">
              <w:fldChar w:fldCharType="end"/>
            </w:r>
          </w:hyperlink>
        </w:p>
        <w:p w14:paraId="4586E62E" w14:textId="0DE51314" w:rsidR="00C2067D" w:rsidRDefault="0005183E">
          <w:pPr>
            <w:pStyle w:val="TOC1"/>
            <w:tabs>
              <w:tab w:val="right" w:leader="dot" w:pos="9368"/>
            </w:tabs>
          </w:pPr>
          <w:hyperlink w:anchor="_Toc76330">
            <w:r w:rsidR="00746A26">
              <w:t>TABLE OF CONTENTS</w:t>
            </w:r>
            <w:r w:rsidR="00746A26">
              <w:tab/>
            </w:r>
            <w:r w:rsidR="00746A26">
              <w:fldChar w:fldCharType="begin"/>
            </w:r>
            <w:r w:rsidR="00746A26">
              <w:instrText>PAGEREF _Toc76330 \h</w:instrText>
            </w:r>
            <w:r w:rsidR="00746A26">
              <w:fldChar w:fldCharType="separate"/>
            </w:r>
            <w:r w:rsidR="00966508">
              <w:rPr>
                <w:noProof/>
              </w:rPr>
              <w:t>viii</w:t>
            </w:r>
            <w:r w:rsidR="00746A26">
              <w:fldChar w:fldCharType="end"/>
            </w:r>
          </w:hyperlink>
        </w:p>
        <w:p w14:paraId="63394715" w14:textId="771DD75C" w:rsidR="00C2067D" w:rsidRDefault="0005183E">
          <w:pPr>
            <w:pStyle w:val="TOC1"/>
            <w:tabs>
              <w:tab w:val="right" w:leader="dot" w:pos="9368"/>
            </w:tabs>
          </w:pPr>
          <w:hyperlink w:anchor="_Toc76331">
            <w:r w:rsidR="00746A26">
              <w:t>LIST OF ACRONYMS</w:t>
            </w:r>
            <w:r w:rsidR="00746A26">
              <w:tab/>
            </w:r>
            <w:r w:rsidR="00746A26">
              <w:fldChar w:fldCharType="begin"/>
            </w:r>
            <w:r w:rsidR="00746A26">
              <w:instrText>PAGEREF _Toc76331 \h</w:instrText>
            </w:r>
            <w:r w:rsidR="00746A26">
              <w:fldChar w:fldCharType="separate"/>
            </w:r>
            <w:r w:rsidR="00966508">
              <w:rPr>
                <w:noProof/>
              </w:rPr>
              <w:t>xii</w:t>
            </w:r>
            <w:r w:rsidR="00746A26">
              <w:fldChar w:fldCharType="end"/>
            </w:r>
          </w:hyperlink>
        </w:p>
        <w:p w14:paraId="2768CF57" w14:textId="62D6575A" w:rsidR="00C2067D" w:rsidRDefault="0005183E">
          <w:pPr>
            <w:pStyle w:val="TOC1"/>
            <w:tabs>
              <w:tab w:val="right" w:leader="dot" w:pos="9368"/>
            </w:tabs>
          </w:pPr>
          <w:hyperlink w:anchor="_Toc76332">
            <w:r w:rsidR="00746A26">
              <w:t>CHAPTER ONE</w:t>
            </w:r>
            <w:r w:rsidR="00746A26">
              <w:tab/>
            </w:r>
            <w:r w:rsidR="00746A26">
              <w:fldChar w:fldCharType="begin"/>
            </w:r>
            <w:r w:rsidR="00746A26">
              <w:instrText>PAGEREF _Toc76332 \h</w:instrText>
            </w:r>
            <w:r w:rsidR="00746A26">
              <w:fldChar w:fldCharType="separate"/>
            </w:r>
            <w:r w:rsidR="00966508">
              <w:rPr>
                <w:noProof/>
              </w:rPr>
              <w:t>1</w:t>
            </w:r>
            <w:r w:rsidR="00746A26">
              <w:fldChar w:fldCharType="end"/>
            </w:r>
          </w:hyperlink>
        </w:p>
        <w:p w14:paraId="7AE706DB" w14:textId="228DD1CF" w:rsidR="00C2067D" w:rsidRDefault="0005183E">
          <w:pPr>
            <w:pStyle w:val="TOC1"/>
            <w:tabs>
              <w:tab w:val="right" w:leader="dot" w:pos="9368"/>
            </w:tabs>
          </w:pPr>
          <w:hyperlink w:anchor="_Toc76333">
            <w:r w:rsidR="00746A26">
              <w:t>INTRODUCTION</w:t>
            </w:r>
            <w:r w:rsidR="00746A26">
              <w:tab/>
            </w:r>
            <w:r w:rsidR="00746A26">
              <w:fldChar w:fldCharType="begin"/>
            </w:r>
            <w:r w:rsidR="00746A26">
              <w:instrText>PAGEREF _Toc76333 \h</w:instrText>
            </w:r>
            <w:r w:rsidR="00746A26">
              <w:fldChar w:fldCharType="separate"/>
            </w:r>
            <w:r w:rsidR="00966508">
              <w:rPr>
                <w:noProof/>
              </w:rPr>
              <w:t>1</w:t>
            </w:r>
            <w:r w:rsidR="00746A26">
              <w:fldChar w:fldCharType="end"/>
            </w:r>
          </w:hyperlink>
        </w:p>
        <w:p w14:paraId="0BFEFFFD" w14:textId="3C887DCD" w:rsidR="00C2067D" w:rsidRDefault="0005183E">
          <w:pPr>
            <w:pStyle w:val="TOC1"/>
            <w:tabs>
              <w:tab w:val="right" w:leader="dot" w:pos="9368"/>
            </w:tabs>
          </w:pPr>
          <w:hyperlink w:anchor="_Toc76334">
            <w:r w:rsidR="00746A26">
              <w:t>1.0 Introduction</w:t>
            </w:r>
            <w:r w:rsidR="00746A26">
              <w:tab/>
            </w:r>
            <w:r w:rsidR="00746A26">
              <w:fldChar w:fldCharType="begin"/>
            </w:r>
            <w:r w:rsidR="00746A26">
              <w:instrText>PAGEREF _Toc76334 \h</w:instrText>
            </w:r>
            <w:r w:rsidR="00746A26">
              <w:fldChar w:fldCharType="separate"/>
            </w:r>
            <w:r w:rsidR="00966508">
              <w:rPr>
                <w:noProof/>
              </w:rPr>
              <w:t>1</w:t>
            </w:r>
            <w:r w:rsidR="00746A26">
              <w:fldChar w:fldCharType="end"/>
            </w:r>
          </w:hyperlink>
        </w:p>
        <w:p w14:paraId="50AF4D46" w14:textId="019B8BC3" w:rsidR="00C2067D" w:rsidRDefault="0005183E">
          <w:pPr>
            <w:pStyle w:val="TOC1"/>
            <w:tabs>
              <w:tab w:val="right" w:leader="dot" w:pos="9368"/>
            </w:tabs>
          </w:pPr>
          <w:hyperlink w:anchor="_Toc76335">
            <w:r w:rsidR="00746A26">
              <w:t>1.1 Background of the study</w:t>
            </w:r>
            <w:r w:rsidR="00746A26">
              <w:tab/>
            </w:r>
            <w:r w:rsidR="00746A26">
              <w:fldChar w:fldCharType="begin"/>
            </w:r>
            <w:r w:rsidR="00746A26">
              <w:instrText>PAGEREF _Toc76335 \h</w:instrText>
            </w:r>
            <w:r w:rsidR="00746A26">
              <w:fldChar w:fldCharType="separate"/>
            </w:r>
            <w:r w:rsidR="00966508">
              <w:rPr>
                <w:noProof/>
              </w:rPr>
              <w:t>1</w:t>
            </w:r>
            <w:r w:rsidR="00746A26">
              <w:fldChar w:fldCharType="end"/>
            </w:r>
          </w:hyperlink>
        </w:p>
        <w:p w14:paraId="70345164" w14:textId="006E305A" w:rsidR="00C2067D" w:rsidRDefault="0005183E">
          <w:pPr>
            <w:pStyle w:val="TOC1"/>
            <w:tabs>
              <w:tab w:val="right" w:leader="dot" w:pos="9368"/>
            </w:tabs>
          </w:pPr>
          <w:hyperlink w:anchor="_Toc76336">
            <w:r w:rsidR="00746A26">
              <w:t>1.2 Problem statement</w:t>
            </w:r>
            <w:r w:rsidR="00746A26">
              <w:tab/>
            </w:r>
            <w:r w:rsidR="00746A26">
              <w:fldChar w:fldCharType="begin"/>
            </w:r>
            <w:r w:rsidR="00746A26">
              <w:instrText>PAGEREF _Toc76336 \h</w:instrText>
            </w:r>
            <w:r w:rsidR="00746A26">
              <w:fldChar w:fldCharType="separate"/>
            </w:r>
            <w:r w:rsidR="00966508">
              <w:rPr>
                <w:noProof/>
              </w:rPr>
              <w:t>3</w:t>
            </w:r>
            <w:r w:rsidR="00746A26">
              <w:fldChar w:fldCharType="end"/>
            </w:r>
          </w:hyperlink>
        </w:p>
        <w:p w14:paraId="222356CD" w14:textId="57A77E47" w:rsidR="00C2067D" w:rsidRDefault="0005183E">
          <w:pPr>
            <w:pStyle w:val="TOC1"/>
            <w:tabs>
              <w:tab w:val="right" w:leader="dot" w:pos="9368"/>
            </w:tabs>
          </w:pPr>
          <w:hyperlink w:anchor="_Toc76337">
            <w:r w:rsidR="00746A26">
              <w:t>1.3 Research objectives</w:t>
            </w:r>
            <w:r w:rsidR="00746A26">
              <w:tab/>
            </w:r>
            <w:r w:rsidR="00746A26">
              <w:fldChar w:fldCharType="begin"/>
            </w:r>
            <w:r w:rsidR="00746A26">
              <w:instrText>PAGEREF _Toc76337 \h</w:instrText>
            </w:r>
            <w:r w:rsidR="00746A26">
              <w:fldChar w:fldCharType="separate"/>
            </w:r>
            <w:r w:rsidR="00966508">
              <w:rPr>
                <w:noProof/>
              </w:rPr>
              <w:t>4</w:t>
            </w:r>
            <w:r w:rsidR="00746A26">
              <w:fldChar w:fldCharType="end"/>
            </w:r>
          </w:hyperlink>
        </w:p>
        <w:p w14:paraId="40C5B87C" w14:textId="6AD08A7D" w:rsidR="00C2067D" w:rsidRDefault="0005183E">
          <w:pPr>
            <w:pStyle w:val="TOC1"/>
            <w:tabs>
              <w:tab w:val="right" w:leader="dot" w:pos="9368"/>
            </w:tabs>
          </w:pPr>
          <w:hyperlink w:anchor="_Toc76338">
            <w:r w:rsidR="00746A26">
              <w:t>1.4 Research questions</w:t>
            </w:r>
            <w:r w:rsidR="00746A26">
              <w:tab/>
            </w:r>
            <w:r w:rsidR="00746A26">
              <w:fldChar w:fldCharType="begin"/>
            </w:r>
            <w:r w:rsidR="00746A26">
              <w:instrText>PAGEREF _Toc76338 \h</w:instrText>
            </w:r>
            <w:r w:rsidR="00746A26">
              <w:fldChar w:fldCharType="separate"/>
            </w:r>
            <w:r w:rsidR="00966508">
              <w:rPr>
                <w:noProof/>
              </w:rPr>
              <w:t>4</w:t>
            </w:r>
            <w:r w:rsidR="00746A26">
              <w:fldChar w:fldCharType="end"/>
            </w:r>
          </w:hyperlink>
        </w:p>
        <w:p w14:paraId="7C4347DB" w14:textId="7031D9A6" w:rsidR="00C2067D" w:rsidRDefault="0005183E">
          <w:pPr>
            <w:pStyle w:val="TOC1"/>
            <w:tabs>
              <w:tab w:val="right" w:leader="dot" w:pos="9368"/>
            </w:tabs>
          </w:pPr>
          <w:hyperlink w:anchor="_Toc76339">
            <w:r w:rsidR="00746A26">
              <w:t>1.5 Research Hypothesis</w:t>
            </w:r>
            <w:r w:rsidR="00746A26">
              <w:tab/>
            </w:r>
            <w:r w:rsidR="00746A26">
              <w:fldChar w:fldCharType="begin"/>
            </w:r>
            <w:r w:rsidR="00746A26">
              <w:instrText>PAGEREF _Toc76339 \h</w:instrText>
            </w:r>
            <w:r w:rsidR="00746A26">
              <w:fldChar w:fldCharType="separate"/>
            </w:r>
            <w:r w:rsidR="00966508">
              <w:rPr>
                <w:noProof/>
              </w:rPr>
              <w:t>4</w:t>
            </w:r>
            <w:r w:rsidR="00746A26">
              <w:fldChar w:fldCharType="end"/>
            </w:r>
          </w:hyperlink>
        </w:p>
        <w:p w14:paraId="3C28A275" w14:textId="600B4A1C" w:rsidR="00C2067D" w:rsidRDefault="0005183E">
          <w:pPr>
            <w:pStyle w:val="TOC1"/>
            <w:tabs>
              <w:tab w:val="right" w:leader="dot" w:pos="9368"/>
            </w:tabs>
          </w:pPr>
          <w:hyperlink w:anchor="_Toc76340">
            <w:r w:rsidR="00746A26">
              <w:t>1.6 Significance of the research</w:t>
            </w:r>
            <w:r w:rsidR="00746A26">
              <w:tab/>
            </w:r>
            <w:r w:rsidR="00746A26">
              <w:fldChar w:fldCharType="begin"/>
            </w:r>
            <w:r w:rsidR="00746A26">
              <w:instrText>PAGEREF _Toc76340 \h</w:instrText>
            </w:r>
            <w:r w:rsidR="00746A26">
              <w:fldChar w:fldCharType="separate"/>
            </w:r>
            <w:r w:rsidR="00966508">
              <w:rPr>
                <w:noProof/>
              </w:rPr>
              <w:t>5</w:t>
            </w:r>
            <w:r w:rsidR="00746A26">
              <w:fldChar w:fldCharType="end"/>
            </w:r>
          </w:hyperlink>
        </w:p>
        <w:p w14:paraId="7DED2CC1" w14:textId="70542EEB" w:rsidR="00C2067D" w:rsidRDefault="0005183E">
          <w:pPr>
            <w:pStyle w:val="TOC1"/>
            <w:tabs>
              <w:tab w:val="right" w:leader="dot" w:pos="9368"/>
            </w:tabs>
          </w:pPr>
          <w:hyperlink w:anchor="_Toc76341">
            <w:r w:rsidR="00746A26">
              <w:t>1.7 Assumptions</w:t>
            </w:r>
            <w:r w:rsidR="00746A26">
              <w:tab/>
            </w:r>
            <w:r w:rsidR="00746A26">
              <w:fldChar w:fldCharType="begin"/>
            </w:r>
            <w:r w:rsidR="00746A26">
              <w:instrText>PAGEREF _Toc76341 \h</w:instrText>
            </w:r>
            <w:r w:rsidR="00746A26">
              <w:fldChar w:fldCharType="separate"/>
            </w:r>
            <w:r w:rsidR="00966508">
              <w:rPr>
                <w:noProof/>
              </w:rPr>
              <w:t>5</w:t>
            </w:r>
            <w:r w:rsidR="00746A26">
              <w:fldChar w:fldCharType="end"/>
            </w:r>
          </w:hyperlink>
        </w:p>
        <w:p w14:paraId="0EDAE88B" w14:textId="4B696E65" w:rsidR="00C2067D" w:rsidRDefault="0005183E">
          <w:pPr>
            <w:pStyle w:val="TOC1"/>
            <w:tabs>
              <w:tab w:val="right" w:leader="dot" w:pos="9368"/>
            </w:tabs>
          </w:pPr>
          <w:hyperlink w:anchor="_Toc76342">
            <w:r w:rsidR="00746A26">
              <w:t>1.8 Delimitations of the study</w:t>
            </w:r>
            <w:r w:rsidR="00746A26">
              <w:tab/>
            </w:r>
            <w:r w:rsidR="00746A26">
              <w:fldChar w:fldCharType="begin"/>
            </w:r>
            <w:r w:rsidR="00746A26">
              <w:instrText>PAGEREF _Toc76342 \h</w:instrText>
            </w:r>
            <w:r w:rsidR="00746A26">
              <w:fldChar w:fldCharType="separate"/>
            </w:r>
            <w:r w:rsidR="00966508">
              <w:rPr>
                <w:noProof/>
              </w:rPr>
              <w:t>6</w:t>
            </w:r>
            <w:r w:rsidR="00746A26">
              <w:fldChar w:fldCharType="end"/>
            </w:r>
          </w:hyperlink>
        </w:p>
        <w:p w14:paraId="7F17DCDB" w14:textId="3CA51B11" w:rsidR="00C2067D" w:rsidRDefault="0005183E">
          <w:pPr>
            <w:pStyle w:val="TOC1"/>
            <w:tabs>
              <w:tab w:val="right" w:leader="dot" w:pos="9368"/>
            </w:tabs>
          </w:pPr>
          <w:hyperlink w:anchor="_Toc76343">
            <w:r w:rsidR="00746A26">
              <w:t>1.9 Limitations of the study</w:t>
            </w:r>
            <w:r w:rsidR="00746A26">
              <w:tab/>
            </w:r>
            <w:r w:rsidR="00746A26">
              <w:fldChar w:fldCharType="begin"/>
            </w:r>
            <w:r w:rsidR="00746A26">
              <w:instrText>PAGEREF _Toc76343 \h</w:instrText>
            </w:r>
            <w:r w:rsidR="00746A26">
              <w:fldChar w:fldCharType="separate"/>
            </w:r>
            <w:r w:rsidR="00966508">
              <w:rPr>
                <w:noProof/>
              </w:rPr>
              <w:t>6</w:t>
            </w:r>
            <w:r w:rsidR="00746A26">
              <w:fldChar w:fldCharType="end"/>
            </w:r>
          </w:hyperlink>
        </w:p>
        <w:p w14:paraId="5180BEE2" w14:textId="5ED69D95" w:rsidR="00C2067D" w:rsidRDefault="0005183E">
          <w:pPr>
            <w:pStyle w:val="TOC1"/>
            <w:tabs>
              <w:tab w:val="right" w:leader="dot" w:pos="9368"/>
            </w:tabs>
          </w:pPr>
          <w:hyperlink w:anchor="_Toc76344">
            <w:r w:rsidR="00746A26">
              <w:t>1.10 Definition of terms</w:t>
            </w:r>
            <w:r w:rsidR="00746A26">
              <w:tab/>
            </w:r>
            <w:r w:rsidR="00746A26">
              <w:fldChar w:fldCharType="begin"/>
            </w:r>
            <w:r w:rsidR="00746A26">
              <w:instrText>PAGEREF _Toc76344 \h</w:instrText>
            </w:r>
            <w:r w:rsidR="00746A26">
              <w:fldChar w:fldCharType="separate"/>
            </w:r>
            <w:r w:rsidR="00966508">
              <w:rPr>
                <w:noProof/>
              </w:rPr>
              <w:t>6</w:t>
            </w:r>
            <w:r w:rsidR="00746A26">
              <w:fldChar w:fldCharType="end"/>
            </w:r>
          </w:hyperlink>
        </w:p>
        <w:p w14:paraId="5327D1B9" w14:textId="3DE3194E" w:rsidR="00C2067D" w:rsidRDefault="0005183E">
          <w:pPr>
            <w:pStyle w:val="TOC1"/>
            <w:tabs>
              <w:tab w:val="right" w:leader="dot" w:pos="9368"/>
            </w:tabs>
          </w:pPr>
          <w:hyperlink w:anchor="_Toc76345">
            <w:r w:rsidR="00746A26">
              <w:t>1.11 Summary</w:t>
            </w:r>
            <w:r w:rsidR="00746A26">
              <w:tab/>
            </w:r>
            <w:r w:rsidR="00746A26">
              <w:fldChar w:fldCharType="begin"/>
            </w:r>
            <w:r w:rsidR="00746A26">
              <w:instrText>PAGEREF _Toc76345 \h</w:instrText>
            </w:r>
            <w:r w:rsidR="00746A26">
              <w:fldChar w:fldCharType="separate"/>
            </w:r>
            <w:r w:rsidR="00966508">
              <w:rPr>
                <w:noProof/>
              </w:rPr>
              <w:t>7</w:t>
            </w:r>
            <w:r w:rsidR="00746A26">
              <w:fldChar w:fldCharType="end"/>
            </w:r>
          </w:hyperlink>
        </w:p>
        <w:p w14:paraId="39A57615" w14:textId="7F62B156" w:rsidR="00C2067D" w:rsidRDefault="0005183E">
          <w:pPr>
            <w:pStyle w:val="TOC1"/>
            <w:tabs>
              <w:tab w:val="right" w:leader="dot" w:pos="9368"/>
            </w:tabs>
          </w:pPr>
          <w:hyperlink w:anchor="_Toc76346">
            <w:r w:rsidR="00746A26">
              <w:t>CHAPTER TWO</w:t>
            </w:r>
            <w:r w:rsidR="00746A26">
              <w:tab/>
            </w:r>
            <w:r w:rsidR="00746A26">
              <w:fldChar w:fldCharType="begin"/>
            </w:r>
            <w:r w:rsidR="00746A26">
              <w:instrText>PAGEREF _Toc76346 \h</w:instrText>
            </w:r>
            <w:r w:rsidR="00746A26">
              <w:fldChar w:fldCharType="separate"/>
            </w:r>
            <w:r w:rsidR="00966508">
              <w:rPr>
                <w:noProof/>
              </w:rPr>
              <w:t>8</w:t>
            </w:r>
            <w:r w:rsidR="00746A26">
              <w:fldChar w:fldCharType="end"/>
            </w:r>
          </w:hyperlink>
        </w:p>
        <w:p w14:paraId="1BAFCF3C" w14:textId="39089244" w:rsidR="00C2067D" w:rsidRDefault="0005183E">
          <w:pPr>
            <w:pStyle w:val="TOC1"/>
            <w:tabs>
              <w:tab w:val="right" w:leader="dot" w:pos="9368"/>
            </w:tabs>
          </w:pPr>
          <w:hyperlink w:anchor="_Toc76347">
            <w:r w:rsidR="00746A26">
              <w:t>LITERATURE REVIEW</w:t>
            </w:r>
            <w:r w:rsidR="00746A26">
              <w:tab/>
            </w:r>
            <w:r w:rsidR="00746A26">
              <w:fldChar w:fldCharType="begin"/>
            </w:r>
            <w:r w:rsidR="00746A26">
              <w:instrText>PAGEREF _Toc76347 \h</w:instrText>
            </w:r>
            <w:r w:rsidR="00746A26">
              <w:fldChar w:fldCharType="separate"/>
            </w:r>
            <w:r w:rsidR="00966508">
              <w:rPr>
                <w:noProof/>
              </w:rPr>
              <w:t>8</w:t>
            </w:r>
            <w:r w:rsidR="00746A26">
              <w:fldChar w:fldCharType="end"/>
            </w:r>
          </w:hyperlink>
        </w:p>
        <w:p w14:paraId="42ADEED6" w14:textId="665E973A" w:rsidR="00C2067D" w:rsidRDefault="0005183E">
          <w:pPr>
            <w:pStyle w:val="TOC1"/>
            <w:tabs>
              <w:tab w:val="right" w:leader="dot" w:pos="9368"/>
            </w:tabs>
          </w:pPr>
          <w:hyperlink w:anchor="_Toc76348">
            <w:r w:rsidR="00746A26">
              <w:t>2.0 Introduction</w:t>
            </w:r>
            <w:r w:rsidR="00746A26">
              <w:tab/>
            </w:r>
            <w:r w:rsidR="00746A26">
              <w:fldChar w:fldCharType="begin"/>
            </w:r>
            <w:r w:rsidR="00746A26">
              <w:instrText>PAGEREF _Toc76348 \h</w:instrText>
            </w:r>
            <w:r w:rsidR="00746A26">
              <w:fldChar w:fldCharType="separate"/>
            </w:r>
            <w:r w:rsidR="00966508">
              <w:rPr>
                <w:noProof/>
              </w:rPr>
              <w:t>8</w:t>
            </w:r>
            <w:r w:rsidR="00746A26">
              <w:fldChar w:fldCharType="end"/>
            </w:r>
          </w:hyperlink>
        </w:p>
        <w:p w14:paraId="25B070DE" w14:textId="080F95D7" w:rsidR="00C2067D" w:rsidRDefault="0005183E">
          <w:pPr>
            <w:pStyle w:val="TOC1"/>
            <w:tabs>
              <w:tab w:val="right" w:leader="dot" w:pos="9368"/>
            </w:tabs>
          </w:pPr>
          <w:hyperlink w:anchor="_Toc76349">
            <w:r w:rsidR="00746A26">
              <w:t>2.1 Theoretical literature</w:t>
            </w:r>
            <w:r w:rsidR="00746A26">
              <w:tab/>
            </w:r>
            <w:r w:rsidR="00746A26">
              <w:fldChar w:fldCharType="begin"/>
            </w:r>
            <w:r w:rsidR="00746A26">
              <w:instrText>PAGEREF _Toc76349 \h</w:instrText>
            </w:r>
            <w:r w:rsidR="00746A26">
              <w:fldChar w:fldCharType="separate"/>
            </w:r>
            <w:r w:rsidR="00966508">
              <w:rPr>
                <w:noProof/>
              </w:rPr>
              <w:t>8</w:t>
            </w:r>
            <w:r w:rsidR="00746A26">
              <w:fldChar w:fldCharType="end"/>
            </w:r>
          </w:hyperlink>
        </w:p>
        <w:p w14:paraId="7CE6C86A" w14:textId="2506A824" w:rsidR="00C2067D" w:rsidRDefault="0005183E">
          <w:pPr>
            <w:pStyle w:val="TOC2"/>
            <w:tabs>
              <w:tab w:val="right" w:leader="dot" w:pos="9368"/>
            </w:tabs>
          </w:pPr>
          <w:hyperlink w:anchor="_Toc76350">
            <w:r w:rsidR="00746A26">
              <w:t>2.1.1 Traditional purchasing power parity theory (PPP)</w:t>
            </w:r>
            <w:r w:rsidR="00746A26">
              <w:tab/>
            </w:r>
            <w:r w:rsidR="00746A26">
              <w:fldChar w:fldCharType="begin"/>
            </w:r>
            <w:r w:rsidR="00746A26">
              <w:instrText>PAGEREF _Toc76350 \h</w:instrText>
            </w:r>
            <w:r w:rsidR="00746A26">
              <w:fldChar w:fldCharType="separate"/>
            </w:r>
            <w:r w:rsidR="00966508">
              <w:rPr>
                <w:noProof/>
              </w:rPr>
              <w:t>8</w:t>
            </w:r>
            <w:r w:rsidR="00746A26">
              <w:fldChar w:fldCharType="end"/>
            </w:r>
          </w:hyperlink>
        </w:p>
        <w:p w14:paraId="3CA38D8F" w14:textId="75F98892" w:rsidR="00C2067D" w:rsidRDefault="0005183E">
          <w:pPr>
            <w:pStyle w:val="TOC2"/>
            <w:tabs>
              <w:tab w:val="right" w:leader="dot" w:pos="9368"/>
            </w:tabs>
          </w:pPr>
          <w:hyperlink w:anchor="_Toc76351">
            <w:r w:rsidR="00746A26">
              <w:t>2.1.2 The elasticity approach</w:t>
            </w:r>
            <w:r w:rsidR="00746A26">
              <w:tab/>
            </w:r>
            <w:r w:rsidR="00746A26">
              <w:fldChar w:fldCharType="begin"/>
            </w:r>
            <w:r w:rsidR="00746A26">
              <w:instrText>PAGEREF _Toc76351 \h</w:instrText>
            </w:r>
            <w:r w:rsidR="00746A26">
              <w:fldChar w:fldCharType="separate"/>
            </w:r>
            <w:r w:rsidR="00966508">
              <w:rPr>
                <w:noProof/>
              </w:rPr>
              <w:t>9</w:t>
            </w:r>
            <w:r w:rsidR="00746A26">
              <w:fldChar w:fldCharType="end"/>
            </w:r>
          </w:hyperlink>
        </w:p>
        <w:p w14:paraId="697A74F3" w14:textId="773C38AD" w:rsidR="00C2067D" w:rsidRDefault="0005183E">
          <w:pPr>
            <w:pStyle w:val="TOC2"/>
            <w:tabs>
              <w:tab w:val="right" w:leader="dot" w:pos="9368"/>
            </w:tabs>
          </w:pPr>
          <w:hyperlink w:anchor="_Toc76352">
            <w:r w:rsidR="00746A26">
              <w:t>2.1.3 The Mundell-Fleming model</w:t>
            </w:r>
            <w:r w:rsidR="00746A26">
              <w:tab/>
            </w:r>
            <w:r w:rsidR="00746A26">
              <w:fldChar w:fldCharType="begin"/>
            </w:r>
            <w:r w:rsidR="00746A26">
              <w:instrText>PAGEREF _Toc76352 \h</w:instrText>
            </w:r>
            <w:r w:rsidR="00746A26">
              <w:fldChar w:fldCharType="separate"/>
            </w:r>
            <w:r w:rsidR="00966508">
              <w:rPr>
                <w:noProof/>
              </w:rPr>
              <w:t>10</w:t>
            </w:r>
            <w:r w:rsidR="00746A26">
              <w:fldChar w:fldCharType="end"/>
            </w:r>
          </w:hyperlink>
        </w:p>
        <w:p w14:paraId="19E56B7E" w14:textId="1BE3F6B8" w:rsidR="00C2067D" w:rsidRDefault="0005183E">
          <w:pPr>
            <w:pStyle w:val="TOC2"/>
            <w:tabs>
              <w:tab w:val="right" w:leader="dot" w:pos="9368"/>
            </w:tabs>
          </w:pPr>
          <w:hyperlink w:anchor="_Toc76353">
            <w:r w:rsidR="00746A26">
              <w:t>2.1.4 Balassa-Samuelson effect</w:t>
            </w:r>
            <w:r w:rsidR="00746A26">
              <w:tab/>
            </w:r>
            <w:r w:rsidR="00746A26">
              <w:fldChar w:fldCharType="begin"/>
            </w:r>
            <w:r w:rsidR="00746A26">
              <w:instrText>PAGEREF _Toc76353 \h</w:instrText>
            </w:r>
            <w:r w:rsidR="00746A26">
              <w:fldChar w:fldCharType="separate"/>
            </w:r>
            <w:r w:rsidR="00966508">
              <w:rPr>
                <w:noProof/>
              </w:rPr>
              <w:t>10</w:t>
            </w:r>
            <w:r w:rsidR="00746A26">
              <w:fldChar w:fldCharType="end"/>
            </w:r>
          </w:hyperlink>
        </w:p>
        <w:p w14:paraId="115972C1" w14:textId="32733009" w:rsidR="00C2067D" w:rsidRDefault="0005183E">
          <w:pPr>
            <w:pStyle w:val="TOC1"/>
            <w:tabs>
              <w:tab w:val="right" w:leader="dot" w:pos="9368"/>
            </w:tabs>
          </w:pPr>
          <w:hyperlink w:anchor="_Toc76354">
            <w:r w:rsidR="00746A26">
              <w:t>2.2 Empirical literature</w:t>
            </w:r>
            <w:r w:rsidR="00746A26">
              <w:tab/>
            </w:r>
            <w:r w:rsidR="00746A26">
              <w:fldChar w:fldCharType="begin"/>
            </w:r>
            <w:r w:rsidR="00746A26">
              <w:instrText>PAGEREF _Toc76354 \h</w:instrText>
            </w:r>
            <w:r w:rsidR="00746A26">
              <w:fldChar w:fldCharType="separate"/>
            </w:r>
            <w:r w:rsidR="00966508">
              <w:rPr>
                <w:noProof/>
              </w:rPr>
              <w:t>11</w:t>
            </w:r>
            <w:r w:rsidR="00746A26">
              <w:fldChar w:fldCharType="end"/>
            </w:r>
          </w:hyperlink>
        </w:p>
        <w:p w14:paraId="2F940F82" w14:textId="0102A27A" w:rsidR="00C2067D" w:rsidRDefault="0005183E">
          <w:pPr>
            <w:pStyle w:val="TOC2"/>
            <w:tabs>
              <w:tab w:val="right" w:leader="dot" w:pos="9368"/>
            </w:tabs>
          </w:pPr>
          <w:hyperlink w:anchor="_Toc76355">
            <w:r w:rsidR="00746A26">
              <w:t>2.2.1 The impact of exchange rate volatility on trade flows in Zimbabwe</w:t>
            </w:r>
            <w:r w:rsidR="00746A26">
              <w:tab/>
            </w:r>
            <w:r w:rsidR="00746A26">
              <w:fldChar w:fldCharType="begin"/>
            </w:r>
            <w:r w:rsidR="00746A26">
              <w:instrText>PAGEREF _Toc76355 \h</w:instrText>
            </w:r>
            <w:r w:rsidR="00746A26">
              <w:fldChar w:fldCharType="separate"/>
            </w:r>
            <w:r w:rsidR="00966508">
              <w:rPr>
                <w:noProof/>
              </w:rPr>
              <w:t>11</w:t>
            </w:r>
            <w:r w:rsidR="00746A26">
              <w:fldChar w:fldCharType="end"/>
            </w:r>
          </w:hyperlink>
        </w:p>
        <w:p w14:paraId="5E23CD4F" w14:textId="2B39CF30" w:rsidR="00C2067D" w:rsidRDefault="0005183E">
          <w:pPr>
            <w:pStyle w:val="TOC2"/>
            <w:tabs>
              <w:tab w:val="right" w:leader="dot" w:pos="9368"/>
            </w:tabs>
          </w:pPr>
          <w:hyperlink w:anchor="_Toc76356">
            <w:r w:rsidR="00746A26">
              <w:t>2.2.2 To identify the specific implications for trade performance</w:t>
            </w:r>
            <w:r w:rsidR="00746A26">
              <w:tab/>
            </w:r>
            <w:r w:rsidR="00746A26">
              <w:fldChar w:fldCharType="begin"/>
            </w:r>
            <w:r w:rsidR="00746A26">
              <w:instrText>PAGEREF _Toc76356 \h</w:instrText>
            </w:r>
            <w:r w:rsidR="00746A26">
              <w:fldChar w:fldCharType="separate"/>
            </w:r>
            <w:r w:rsidR="00966508">
              <w:rPr>
                <w:noProof/>
              </w:rPr>
              <w:t>12</w:t>
            </w:r>
            <w:r w:rsidR="00746A26">
              <w:fldChar w:fldCharType="end"/>
            </w:r>
          </w:hyperlink>
        </w:p>
        <w:p w14:paraId="1E883CCC" w14:textId="7677E6A8" w:rsidR="00C2067D" w:rsidRDefault="0005183E">
          <w:pPr>
            <w:pStyle w:val="TOC2"/>
            <w:tabs>
              <w:tab w:val="right" w:leader="dot" w:pos="9368"/>
            </w:tabs>
          </w:pPr>
          <w:hyperlink w:anchor="_Toc76357">
            <w:r w:rsidR="00746A26">
              <w:t>2.2.3 To examine the effects of real effective exchange rate (REER) volatility on economic growth and trade dynamics in Zimbabwe</w:t>
            </w:r>
            <w:r w:rsidR="00746A26">
              <w:tab/>
            </w:r>
            <w:r w:rsidR="00746A26">
              <w:fldChar w:fldCharType="begin"/>
            </w:r>
            <w:r w:rsidR="00746A26">
              <w:instrText>PAGEREF _Toc76357 \h</w:instrText>
            </w:r>
            <w:r w:rsidR="00746A26">
              <w:fldChar w:fldCharType="separate"/>
            </w:r>
            <w:r w:rsidR="00966508">
              <w:rPr>
                <w:noProof/>
              </w:rPr>
              <w:t>13</w:t>
            </w:r>
            <w:r w:rsidR="00746A26">
              <w:fldChar w:fldCharType="end"/>
            </w:r>
          </w:hyperlink>
        </w:p>
        <w:p w14:paraId="6B912391" w14:textId="44D04756" w:rsidR="00C2067D" w:rsidRDefault="0005183E">
          <w:pPr>
            <w:pStyle w:val="TOC2"/>
            <w:tabs>
              <w:tab w:val="right" w:leader="dot" w:pos="9368"/>
            </w:tabs>
          </w:pPr>
          <w:hyperlink w:anchor="_Toc76358">
            <w:r w:rsidR="00746A26">
              <w:t>2.2.4 To provide actionable insights and policy recommendations aimed at mitigating the adverse effects of exchange rate volatility on trade performance</w:t>
            </w:r>
            <w:r w:rsidR="00746A26">
              <w:tab/>
            </w:r>
            <w:r w:rsidR="00746A26">
              <w:fldChar w:fldCharType="begin"/>
            </w:r>
            <w:r w:rsidR="00746A26">
              <w:instrText>PAGEREF _Toc76358 \h</w:instrText>
            </w:r>
            <w:r w:rsidR="00746A26">
              <w:fldChar w:fldCharType="separate"/>
            </w:r>
            <w:r w:rsidR="00966508">
              <w:rPr>
                <w:noProof/>
              </w:rPr>
              <w:t>14</w:t>
            </w:r>
            <w:r w:rsidR="00746A26">
              <w:fldChar w:fldCharType="end"/>
            </w:r>
          </w:hyperlink>
        </w:p>
        <w:p w14:paraId="3A0E5A20" w14:textId="0D27BFC0" w:rsidR="00C2067D" w:rsidRDefault="0005183E">
          <w:pPr>
            <w:pStyle w:val="TOC1"/>
            <w:tabs>
              <w:tab w:val="right" w:leader="dot" w:pos="9368"/>
            </w:tabs>
          </w:pPr>
          <w:hyperlink w:anchor="_Toc76359">
            <w:r w:rsidR="00746A26">
              <w:t>2.3 Research Gap</w:t>
            </w:r>
            <w:r w:rsidR="00746A26">
              <w:tab/>
            </w:r>
            <w:r w:rsidR="00746A26">
              <w:fldChar w:fldCharType="begin"/>
            </w:r>
            <w:r w:rsidR="00746A26">
              <w:instrText>PAGEREF _Toc76359 \h</w:instrText>
            </w:r>
            <w:r w:rsidR="00746A26">
              <w:fldChar w:fldCharType="separate"/>
            </w:r>
            <w:r w:rsidR="00966508">
              <w:rPr>
                <w:noProof/>
              </w:rPr>
              <w:t>14</w:t>
            </w:r>
            <w:r w:rsidR="00746A26">
              <w:fldChar w:fldCharType="end"/>
            </w:r>
          </w:hyperlink>
        </w:p>
        <w:p w14:paraId="53A45F8E" w14:textId="4D0CBD7C" w:rsidR="00C2067D" w:rsidRDefault="0005183E">
          <w:pPr>
            <w:pStyle w:val="TOC1"/>
            <w:tabs>
              <w:tab w:val="right" w:leader="dot" w:pos="9368"/>
            </w:tabs>
          </w:pPr>
          <w:hyperlink w:anchor="_Toc76360">
            <w:r w:rsidR="00746A26">
              <w:t>2.4 Conclusion</w:t>
            </w:r>
            <w:r w:rsidR="00746A26">
              <w:tab/>
            </w:r>
            <w:r w:rsidR="00746A26">
              <w:fldChar w:fldCharType="begin"/>
            </w:r>
            <w:r w:rsidR="00746A26">
              <w:instrText>PAGEREF _Toc76360 \h</w:instrText>
            </w:r>
            <w:r w:rsidR="00746A26">
              <w:fldChar w:fldCharType="separate"/>
            </w:r>
            <w:r w:rsidR="00966508">
              <w:rPr>
                <w:noProof/>
              </w:rPr>
              <w:t>15</w:t>
            </w:r>
            <w:r w:rsidR="00746A26">
              <w:fldChar w:fldCharType="end"/>
            </w:r>
          </w:hyperlink>
        </w:p>
        <w:p w14:paraId="63F2B3EF" w14:textId="0AD0219F" w:rsidR="00C2067D" w:rsidRDefault="0005183E">
          <w:pPr>
            <w:pStyle w:val="TOC1"/>
            <w:tabs>
              <w:tab w:val="right" w:leader="dot" w:pos="9368"/>
            </w:tabs>
          </w:pPr>
          <w:hyperlink w:anchor="_Toc76361">
            <w:r w:rsidR="00746A26">
              <w:t>CHAPTER 3</w:t>
            </w:r>
            <w:r w:rsidR="00746A26">
              <w:tab/>
            </w:r>
            <w:r w:rsidR="00746A26">
              <w:fldChar w:fldCharType="begin"/>
            </w:r>
            <w:r w:rsidR="00746A26">
              <w:instrText>PAGEREF _Toc76361 \h</w:instrText>
            </w:r>
            <w:r w:rsidR="00746A26">
              <w:fldChar w:fldCharType="separate"/>
            </w:r>
            <w:r w:rsidR="00966508">
              <w:rPr>
                <w:noProof/>
              </w:rPr>
              <w:t>15</w:t>
            </w:r>
            <w:r w:rsidR="00746A26">
              <w:fldChar w:fldCharType="end"/>
            </w:r>
          </w:hyperlink>
        </w:p>
        <w:p w14:paraId="70EDC07F" w14:textId="28C1631C" w:rsidR="00C2067D" w:rsidRDefault="0005183E">
          <w:pPr>
            <w:pStyle w:val="TOC1"/>
            <w:tabs>
              <w:tab w:val="right" w:leader="dot" w:pos="9368"/>
            </w:tabs>
          </w:pPr>
          <w:hyperlink w:anchor="_Toc76362">
            <w:r w:rsidR="00746A26">
              <w:t>METHODOLOGY</w:t>
            </w:r>
            <w:r w:rsidR="00746A26">
              <w:tab/>
            </w:r>
            <w:r w:rsidR="00746A26">
              <w:fldChar w:fldCharType="begin"/>
            </w:r>
            <w:r w:rsidR="00746A26">
              <w:instrText>PAGEREF _Toc76362 \h</w:instrText>
            </w:r>
            <w:r w:rsidR="00746A26">
              <w:fldChar w:fldCharType="separate"/>
            </w:r>
            <w:r w:rsidR="00966508">
              <w:rPr>
                <w:noProof/>
              </w:rPr>
              <w:t>15</w:t>
            </w:r>
            <w:r w:rsidR="00746A26">
              <w:fldChar w:fldCharType="end"/>
            </w:r>
          </w:hyperlink>
        </w:p>
        <w:p w14:paraId="6BFEBED2" w14:textId="178A8314" w:rsidR="00C2067D" w:rsidRDefault="0005183E">
          <w:pPr>
            <w:pStyle w:val="TOC1"/>
            <w:tabs>
              <w:tab w:val="right" w:leader="dot" w:pos="9368"/>
            </w:tabs>
          </w:pPr>
          <w:hyperlink w:anchor="_Toc76363">
            <w:r w:rsidR="00746A26">
              <w:t>3.0 Introduction</w:t>
            </w:r>
            <w:r w:rsidR="00746A26">
              <w:tab/>
            </w:r>
            <w:r w:rsidR="00746A26">
              <w:fldChar w:fldCharType="begin"/>
            </w:r>
            <w:r w:rsidR="00746A26">
              <w:instrText>PAGEREF _Toc76363 \h</w:instrText>
            </w:r>
            <w:r w:rsidR="00746A26">
              <w:fldChar w:fldCharType="separate"/>
            </w:r>
            <w:r w:rsidR="00966508">
              <w:rPr>
                <w:noProof/>
              </w:rPr>
              <w:t>16</w:t>
            </w:r>
            <w:r w:rsidR="00746A26">
              <w:fldChar w:fldCharType="end"/>
            </w:r>
          </w:hyperlink>
        </w:p>
        <w:p w14:paraId="26EB73B4" w14:textId="43756505" w:rsidR="00C2067D" w:rsidRDefault="0005183E">
          <w:pPr>
            <w:pStyle w:val="TOC1"/>
            <w:tabs>
              <w:tab w:val="right" w:leader="dot" w:pos="9368"/>
            </w:tabs>
          </w:pPr>
          <w:hyperlink w:anchor="_Toc76364">
            <w:r w:rsidR="00746A26">
              <w:t>3.1 Research Design</w:t>
            </w:r>
            <w:r w:rsidR="00746A26">
              <w:tab/>
            </w:r>
            <w:r w:rsidR="00746A26">
              <w:fldChar w:fldCharType="begin"/>
            </w:r>
            <w:r w:rsidR="00746A26">
              <w:instrText>PAGEREF _Toc76364 \h</w:instrText>
            </w:r>
            <w:r w:rsidR="00746A26">
              <w:fldChar w:fldCharType="separate"/>
            </w:r>
            <w:r w:rsidR="00966508">
              <w:rPr>
                <w:noProof/>
              </w:rPr>
              <w:t>16</w:t>
            </w:r>
            <w:r w:rsidR="00746A26">
              <w:fldChar w:fldCharType="end"/>
            </w:r>
          </w:hyperlink>
        </w:p>
        <w:p w14:paraId="31C28C25" w14:textId="6EE37F39" w:rsidR="00C2067D" w:rsidRDefault="0005183E">
          <w:pPr>
            <w:pStyle w:val="TOC1"/>
            <w:tabs>
              <w:tab w:val="right" w:leader="dot" w:pos="9368"/>
            </w:tabs>
          </w:pPr>
          <w:hyperlink w:anchor="_Toc76365">
            <w:r w:rsidR="00746A26">
              <w:t>3.2 Research instruments</w:t>
            </w:r>
            <w:r w:rsidR="00746A26">
              <w:tab/>
            </w:r>
            <w:r w:rsidR="00746A26">
              <w:fldChar w:fldCharType="begin"/>
            </w:r>
            <w:r w:rsidR="00746A26">
              <w:instrText>PAGEREF _Toc76365 \h</w:instrText>
            </w:r>
            <w:r w:rsidR="00746A26">
              <w:fldChar w:fldCharType="separate"/>
            </w:r>
            <w:r w:rsidR="00966508">
              <w:rPr>
                <w:noProof/>
              </w:rPr>
              <w:t>16</w:t>
            </w:r>
            <w:r w:rsidR="00746A26">
              <w:fldChar w:fldCharType="end"/>
            </w:r>
          </w:hyperlink>
        </w:p>
        <w:p w14:paraId="0F87336C" w14:textId="6715011A" w:rsidR="00C2067D" w:rsidRDefault="0005183E">
          <w:pPr>
            <w:pStyle w:val="TOC2"/>
            <w:tabs>
              <w:tab w:val="right" w:leader="dot" w:pos="9368"/>
            </w:tabs>
          </w:pPr>
          <w:hyperlink w:anchor="_Toc76366">
            <w:r w:rsidR="00746A26">
              <w:t>3.2.1 Model Specifications</w:t>
            </w:r>
            <w:r w:rsidR="00746A26">
              <w:tab/>
            </w:r>
            <w:r w:rsidR="00746A26">
              <w:fldChar w:fldCharType="begin"/>
            </w:r>
            <w:r w:rsidR="00746A26">
              <w:instrText>PAGEREF _Toc76366 \h</w:instrText>
            </w:r>
            <w:r w:rsidR="00746A26">
              <w:fldChar w:fldCharType="separate"/>
            </w:r>
            <w:r w:rsidR="00966508">
              <w:rPr>
                <w:noProof/>
              </w:rPr>
              <w:t>16</w:t>
            </w:r>
            <w:r w:rsidR="00746A26">
              <w:fldChar w:fldCharType="end"/>
            </w:r>
          </w:hyperlink>
        </w:p>
        <w:p w14:paraId="50CC70C1" w14:textId="1F822E82" w:rsidR="00C2067D" w:rsidRDefault="0005183E">
          <w:pPr>
            <w:pStyle w:val="TOC2"/>
            <w:tabs>
              <w:tab w:val="right" w:leader="dot" w:pos="9368"/>
            </w:tabs>
          </w:pPr>
          <w:hyperlink w:anchor="_Toc76367">
            <w:r w:rsidR="00746A26">
              <w:t>3.2.2 Model Justifications</w:t>
            </w:r>
            <w:r w:rsidR="00746A26">
              <w:tab/>
            </w:r>
            <w:r w:rsidR="00746A26">
              <w:fldChar w:fldCharType="begin"/>
            </w:r>
            <w:r w:rsidR="00746A26">
              <w:instrText>PAGEREF _Toc76367 \h</w:instrText>
            </w:r>
            <w:r w:rsidR="00746A26">
              <w:fldChar w:fldCharType="separate"/>
            </w:r>
            <w:r w:rsidR="00966508">
              <w:rPr>
                <w:noProof/>
              </w:rPr>
              <w:t>17</w:t>
            </w:r>
            <w:r w:rsidR="00746A26">
              <w:fldChar w:fldCharType="end"/>
            </w:r>
          </w:hyperlink>
        </w:p>
        <w:p w14:paraId="4E0E70A2" w14:textId="6BB292B4" w:rsidR="00C2067D" w:rsidRDefault="0005183E">
          <w:pPr>
            <w:pStyle w:val="TOC1"/>
            <w:tabs>
              <w:tab w:val="right" w:leader="dot" w:pos="9368"/>
            </w:tabs>
          </w:pPr>
          <w:hyperlink w:anchor="_Toc76368">
            <w:r w:rsidR="00746A26">
              <w:t>3.3 Data collection procedures</w:t>
            </w:r>
            <w:r w:rsidR="00746A26">
              <w:tab/>
            </w:r>
            <w:r w:rsidR="00746A26">
              <w:fldChar w:fldCharType="begin"/>
            </w:r>
            <w:r w:rsidR="00746A26">
              <w:instrText>PAGEREF _Toc76368 \h</w:instrText>
            </w:r>
            <w:r w:rsidR="00746A26">
              <w:fldChar w:fldCharType="separate"/>
            </w:r>
            <w:r w:rsidR="00966508">
              <w:rPr>
                <w:noProof/>
              </w:rPr>
              <w:t>18</w:t>
            </w:r>
            <w:r w:rsidR="00746A26">
              <w:fldChar w:fldCharType="end"/>
            </w:r>
          </w:hyperlink>
        </w:p>
        <w:p w14:paraId="1B03CC7F" w14:textId="35AFC8AA" w:rsidR="00C2067D" w:rsidRDefault="0005183E">
          <w:pPr>
            <w:pStyle w:val="TOC1"/>
            <w:tabs>
              <w:tab w:val="right" w:leader="dot" w:pos="9368"/>
            </w:tabs>
          </w:pPr>
          <w:hyperlink w:anchor="_Toc76369">
            <w:r w:rsidR="00746A26">
              <w:t>3.4 Model Diagnostic tests</w:t>
            </w:r>
            <w:r w:rsidR="00746A26">
              <w:tab/>
            </w:r>
            <w:r w:rsidR="00746A26">
              <w:fldChar w:fldCharType="begin"/>
            </w:r>
            <w:r w:rsidR="00746A26">
              <w:instrText>PAGEREF _Toc76369 \h</w:instrText>
            </w:r>
            <w:r w:rsidR="00746A26">
              <w:fldChar w:fldCharType="separate"/>
            </w:r>
            <w:r w:rsidR="00966508">
              <w:rPr>
                <w:noProof/>
              </w:rPr>
              <w:t>19</w:t>
            </w:r>
            <w:r w:rsidR="00746A26">
              <w:fldChar w:fldCharType="end"/>
            </w:r>
          </w:hyperlink>
        </w:p>
        <w:p w14:paraId="7BC8EF36" w14:textId="4EE5848E" w:rsidR="00C2067D" w:rsidRDefault="0005183E">
          <w:pPr>
            <w:pStyle w:val="TOC2"/>
            <w:tabs>
              <w:tab w:val="right" w:leader="dot" w:pos="9368"/>
            </w:tabs>
          </w:pPr>
          <w:hyperlink w:anchor="_Toc76370">
            <w:r w:rsidR="00746A26">
              <w:t>3.4.1 Unit Root test</w:t>
            </w:r>
            <w:r w:rsidR="00746A26">
              <w:tab/>
            </w:r>
            <w:r w:rsidR="00746A26">
              <w:fldChar w:fldCharType="begin"/>
            </w:r>
            <w:r w:rsidR="00746A26">
              <w:instrText>PAGEREF _Toc76370 \h</w:instrText>
            </w:r>
            <w:r w:rsidR="00746A26">
              <w:fldChar w:fldCharType="separate"/>
            </w:r>
            <w:r w:rsidR="00966508">
              <w:rPr>
                <w:noProof/>
              </w:rPr>
              <w:t>19</w:t>
            </w:r>
            <w:r w:rsidR="00746A26">
              <w:fldChar w:fldCharType="end"/>
            </w:r>
          </w:hyperlink>
        </w:p>
        <w:p w14:paraId="668DEAF8" w14:textId="67AD2CCB" w:rsidR="00C2067D" w:rsidRDefault="0005183E">
          <w:pPr>
            <w:pStyle w:val="TOC2"/>
            <w:tabs>
              <w:tab w:val="right" w:leader="dot" w:pos="9368"/>
            </w:tabs>
          </w:pPr>
          <w:hyperlink w:anchor="_Toc76371">
            <w:r w:rsidR="00746A26">
              <w:t>3.4.2 Autocorrelation test</w:t>
            </w:r>
            <w:r w:rsidR="00746A26">
              <w:tab/>
            </w:r>
            <w:r w:rsidR="00746A26">
              <w:fldChar w:fldCharType="begin"/>
            </w:r>
            <w:r w:rsidR="00746A26">
              <w:instrText>PAGEREF _Toc76371 \h</w:instrText>
            </w:r>
            <w:r w:rsidR="00746A26">
              <w:fldChar w:fldCharType="separate"/>
            </w:r>
            <w:r w:rsidR="00966508">
              <w:rPr>
                <w:noProof/>
              </w:rPr>
              <w:t>19</w:t>
            </w:r>
            <w:r w:rsidR="00746A26">
              <w:fldChar w:fldCharType="end"/>
            </w:r>
          </w:hyperlink>
        </w:p>
        <w:p w14:paraId="6D7C0BC6" w14:textId="7ED9D7A1" w:rsidR="00C2067D" w:rsidRDefault="0005183E">
          <w:pPr>
            <w:pStyle w:val="TOC2"/>
            <w:tabs>
              <w:tab w:val="right" w:leader="dot" w:pos="9368"/>
            </w:tabs>
          </w:pPr>
          <w:hyperlink w:anchor="_Toc76372">
            <w:r w:rsidR="00746A26">
              <w:t>3.4.3 Normality test</w:t>
            </w:r>
            <w:r w:rsidR="00746A26">
              <w:tab/>
            </w:r>
            <w:r w:rsidR="00746A26">
              <w:fldChar w:fldCharType="begin"/>
            </w:r>
            <w:r w:rsidR="00746A26">
              <w:instrText>PAGEREF _Toc76372 \h</w:instrText>
            </w:r>
            <w:r w:rsidR="00746A26">
              <w:fldChar w:fldCharType="separate"/>
            </w:r>
            <w:r w:rsidR="00966508">
              <w:rPr>
                <w:noProof/>
              </w:rPr>
              <w:t>20</w:t>
            </w:r>
            <w:r w:rsidR="00746A26">
              <w:fldChar w:fldCharType="end"/>
            </w:r>
          </w:hyperlink>
        </w:p>
        <w:p w14:paraId="4ADCA969" w14:textId="4F489122" w:rsidR="00C2067D" w:rsidRDefault="0005183E">
          <w:pPr>
            <w:pStyle w:val="TOC2"/>
            <w:tabs>
              <w:tab w:val="right" w:leader="dot" w:pos="9368"/>
            </w:tabs>
          </w:pPr>
          <w:hyperlink w:anchor="_Toc76373">
            <w:r w:rsidR="00746A26">
              <w:t>3.4.4 Multicollinearity test</w:t>
            </w:r>
            <w:r w:rsidR="00746A26">
              <w:tab/>
            </w:r>
            <w:r w:rsidR="00746A26">
              <w:fldChar w:fldCharType="begin"/>
            </w:r>
            <w:r w:rsidR="00746A26">
              <w:instrText>PAGEREF _Toc76373 \h</w:instrText>
            </w:r>
            <w:r w:rsidR="00746A26">
              <w:fldChar w:fldCharType="separate"/>
            </w:r>
            <w:r w:rsidR="00966508">
              <w:rPr>
                <w:noProof/>
              </w:rPr>
              <w:t>20</w:t>
            </w:r>
            <w:r w:rsidR="00746A26">
              <w:fldChar w:fldCharType="end"/>
            </w:r>
          </w:hyperlink>
        </w:p>
        <w:p w14:paraId="0E5BEC00" w14:textId="1FB3A822" w:rsidR="00C2067D" w:rsidRDefault="0005183E">
          <w:pPr>
            <w:pStyle w:val="TOC2"/>
            <w:tabs>
              <w:tab w:val="right" w:leader="dot" w:pos="9368"/>
            </w:tabs>
          </w:pPr>
          <w:hyperlink w:anchor="_Toc76374">
            <w:r w:rsidR="00746A26">
              <w:t>3.4.5 Optimal Lag Length</w:t>
            </w:r>
            <w:r w:rsidR="00746A26">
              <w:tab/>
            </w:r>
            <w:r w:rsidR="00746A26">
              <w:fldChar w:fldCharType="begin"/>
            </w:r>
            <w:r w:rsidR="00746A26">
              <w:instrText>PAGEREF _Toc76374 \h</w:instrText>
            </w:r>
            <w:r w:rsidR="00746A26">
              <w:fldChar w:fldCharType="separate"/>
            </w:r>
            <w:r w:rsidR="00966508">
              <w:rPr>
                <w:noProof/>
              </w:rPr>
              <w:t>20</w:t>
            </w:r>
            <w:r w:rsidR="00746A26">
              <w:fldChar w:fldCharType="end"/>
            </w:r>
          </w:hyperlink>
        </w:p>
        <w:p w14:paraId="77798115" w14:textId="7879A888" w:rsidR="00C2067D" w:rsidRDefault="0005183E">
          <w:pPr>
            <w:pStyle w:val="TOC2"/>
            <w:tabs>
              <w:tab w:val="right" w:leader="dot" w:pos="9368"/>
            </w:tabs>
          </w:pPr>
          <w:hyperlink w:anchor="_Toc76375">
            <w:r w:rsidR="00746A26">
              <w:t>3.4.6 Cointegration</w:t>
            </w:r>
            <w:r w:rsidR="00746A26">
              <w:tab/>
            </w:r>
            <w:r w:rsidR="00746A26">
              <w:fldChar w:fldCharType="begin"/>
            </w:r>
            <w:r w:rsidR="00746A26">
              <w:instrText>PAGEREF _Toc76375 \h</w:instrText>
            </w:r>
            <w:r w:rsidR="00746A26">
              <w:fldChar w:fldCharType="separate"/>
            </w:r>
            <w:r w:rsidR="00966508">
              <w:rPr>
                <w:noProof/>
              </w:rPr>
              <w:t>21</w:t>
            </w:r>
            <w:r w:rsidR="00746A26">
              <w:fldChar w:fldCharType="end"/>
            </w:r>
          </w:hyperlink>
        </w:p>
        <w:p w14:paraId="0B59EE9B" w14:textId="2A48C214" w:rsidR="00C2067D" w:rsidRDefault="0005183E">
          <w:pPr>
            <w:pStyle w:val="TOC2"/>
            <w:tabs>
              <w:tab w:val="right" w:leader="dot" w:pos="9368"/>
            </w:tabs>
          </w:pPr>
          <w:hyperlink w:anchor="_Toc76376">
            <w:r w:rsidR="00746A26">
              <w:t>3.4.7 Error Correction Form</w:t>
            </w:r>
            <w:r w:rsidR="00746A26">
              <w:tab/>
            </w:r>
            <w:r w:rsidR="00746A26">
              <w:fldChar w:fldCharType="begin"/>
            </w:r>
            <w:r w:rsidR="00746A26">
              <w:instrText>PAGEREF _Toc76376 \h</w:instrText>
            </w:r>
            <w:r w:rsidR="00746A26">
              <w:fldChar w:fldCharType="separate"/>
            </w:r>
            <w:r w:rsidR="00966508">
              <w:rPr>
                <w:noProof/>
              </w:rPr>
              <w:t>21</w:t>
            </w:r>
            <w:r w:rsidR="00746A26">
              <w:fldChar w:fldCharType="end"/>
            </w:r>
          </w:hyperlink>
        </w:p>
        <w:p w14:paraId="14235A0C" w14:textId="71D90AAF" w:rsidR="00C2067D" w:rsidRDefault="0005183E">
          <w:pPr>
            <w:pStyle w:val="TOC2"/>
            <w:tabs>
              <w:tab w:val="right" w:leader="dot" w:pos="9368"/>
            </w:tabs>
          </w:pPr>
          <w:hyperlink w:anchor="_Toc76377">
            <w:r w:rsidR="00746A26">
              <w:t>3.4.8 Heteroskedasticity test</w:t>
            </w:r>
            <w:r w:rsidR="00746A26">
              <w:tab/>
            </w:r>
            <w:r w:rsidR="00746A26">
              <w:fldChar w:fldCharType="begin"/>
            </w:r>
            <w:r w:rsidR="00746A26">
              <w:instrText>PAGEREF _Toc76377 \h</w:instrText>
            </w:r>
            <w:r w:rsidR="00746A26">
              <w:fldChar w:fldCharType="separate"/>
            </w:r>
            <w:r w:rsidR="00966508">
              <w:rPr>
                <w:noProof/>
              </w:rPr>
              <w:t>22</w:t>
            </w:r>
            <w:r w:rsidR="00746A26">
              <w:fldChar w:fldCharType="end"/>
            </w:r>
          </w:hyperlink>
        </w:p>
        <w:p w14:paraId="2B423881" w14:textId="617FE978" w:rsidR="00C2067D" w:rsidRDefault="0005183E">
          <w:pPr>
            <w:pStyle w:val="TOC2"/>
            <w:tabs>
              <w:tab w:val="right" w:leader="dot" w:pos="9368"/>
            </w:tabs>
          </w:pPr>
          <w:hyperlink w:anchor="_Toc76378">
            <w:r w:rsidR="00746A26">
              <w:t>3.4.9 ARCH Test</w:t>
            </w:r>
            <w:r w:rsidR="00746A26">
              <w:tab/>
            </w:r>
            <w:r w:rsidR="00746A26">
              <w:fldChar w:fldCharType="begin"/>
            </w:r>
            <w:r w:rsidR="00746A26">
              <w:instrText>PAGEREF _Toc76378 \h</w:instrText>
            </w:r>
            <w:r w:rsidR="00746A26">
              <w:fldChar w:fldCharType="separate"/>
            </w:r>
            <w:r w:rsidR="00966508">
              <w:rPr>
                <w:noProof/>
              </w:rPr>
              <w:t>22</w:t>
            </w:r>
            <w:r w:rsidR="00746A26">
              <w:fldChar w:fldCharType="end"/>
            </w:r>
          </w:hyperlink>
        </w:p>
        <w:p w14:paraId="267E84E8" w14:textId="5DA69761" w:rsidR="00C2067D" w:rsidRDefault="0005183E">
          <w:pPr>
            <w:pStyle w:val="TOC2"/>
            <w:tabs>
              <w:tab w:val="right" w:leader="dot" w:pos="9368"/>
            </w:tabs>
          </w:pPr>
          <w:hyperlink w:anchor="_Toc76379">
            <w:r w:rsidR="00746A26">
              <w:t>3.4.10 CUSUM Test</w:t>
            </w:r>
            <w:r w:rsidR="00746A26">
              <w:tab/>
            </w:r>
            <w:r w:rsidR="00746A26">
              <w:fldChar w:fldCharType="begin"/>
            </w:r>
            <w:r w:rsidR="00746A26">
              <w:instrText>PAGEREF _Toc76379 \h</w:instrText>
            </w:r>
            <w:r w:rsidR="00746A26">
              <w:fldChar w:fldCharType="separate"/>
            </w:r>
            <w:r w:rsidR="00966508">
              <w:rPr>
                <w:noProof/>
              </w:rPr>
              <w:t>23</w:t>
            </w:r>
            <w:r w:rsidR="00746A26">
              <w:fldChar w:fldCharType="end"/>
            </w:r>
          </w:hyperlink>
        </w:p>
        <w:p w14:paraId="5EBD7C2A" w14:textId="37DED5AF" w:rsidR="00C2067D" w:rsidRDefault="0005183E">
          <w:pPr>
            <w:pStyle w:val="TOC2"/>
            <w:tabs>
              <w:tab w:val="right" w:leader="dot" w:pos="9368"/>
            </w:tabs>
          </w:pPr>
          <w:hyperlink w:anchor="_Toc76380">
            <w:r w:rsidR="00746A26">
              <w:t>3.4.11 CUSUM of squares</w:t>
            </w:r>
            <w:r w:rsidR="00746A26">
              <w:tab/>
            </w:r>
            <w:r w:rsidR="00746A26">
              <w:fldChar w:fldCharType="begin"/>
            </w:r>
            <w:r w:rsidR="00746A26">
              <w:instrText>PAGEREF _Toc76380 \h</w:instrText>
            </w:r>
            <w:r w:rsidR="00746A26">
              <w:fldChar w:fldCharType="separate"/>
            </w:r>
            <w:r w:rsidR="00966508">
              <w:rPr>
                <w:noProof/>
              </w:rPr>
              <w:t>23</w:t>
            </w:r>
            <w:r w:rsidR="00746A26">
              <w:fldChar w:fldCharType="end"/>
            </w:r>
          </w:hyperlink>
        </w:p>
        <w:p w14:paraId="265146D4" w14:textId="117956A2" w:rsidR="00C2067D" w:rsidRDefault="0005183E">
          <w:pPr>
            <w:pStyle w:val="TOC2"/>
            <w:tabs>
              <w:tab w:val="right" w:leader="dot" w:pos="9368"/>
            </w:tabs>
          </w:pPr>
          <w:hyperlink w:anchor="_Toc76381">
            <w:r w:rsidR="00746A26">
              <w:t>3.4.12 Specification test</w:t>
            </w:r>
            <w:r w:rsidR="00746A26">
              <w:tab/>
            </w:r>
            <w:r w:rsidR="00746A26">
              <w:fldChar w:fldCharType="begin"/>
            </w:r>
            <w:r w:rsidR="00746A26">
              <w:instrText>PAGEREF _Toc76381 \h</w:instrText>
            </w:r>
            <w:r w:rsidR="00746A26">
              <w:fldChar w:fldCharType="separate"/>
            </w:r>
            <w:r w:rsidR="00966508">
              <w:rPr>
                <w:noProof/>
              </w:rPr>
              <w:t>23</w:t>
            </w:r>
            <w:r w:rsidR="00746A26">
              <w:fldChar w:fldCharType="end"/>
            </w:r>
          </w:hyperlink>
        </w:p>
        <w:p w14:paraId="1716F841" w14:textId="69B1D3D8" w:rsidR="00C2067D" w:rsidRDefault="0005183E">
          <w:pPr>
            <w:pStyle w:val="TOC1"/>
            <w:tabs>
              <w:tab w:val="right" w:leader="dot" w:pos="9368"/>
            </w:tabs>
          </w:pPr>
          <w:hyperlink w:anchor="_Toc76382">
            <w:r w:rsidR="00746A26">
              <w:t>3.5 Conclusion</w:t>
            </w:r>
            <w:r w:rsidR="00746A26">
              <w:tab/>
            </w:r>
            <w:r w:rsidR="00746A26">
              <w:fldChar w:fldCharType="begin"/>
            </w:r>
            <w:r w:rsidR="00746A26">
              <w:instrText>PAGEREF _Toc76382 \h</w:instrText>
            </w:r>
            <w:r w:rsidR="00746A26">
              <w:fldChar w:fldCharType="separate"/>
            </w:r>
            <w:r w:rsidR="00966508">
              <w:rPr>
                <w:noProof/>
              </w:rPr>
              <w:t>24</w:t>
            </w:r>
            <w:r w:rsidR="00746A26">
              <w:fldChar w:fldCharType="end"/>
            </w:r>
          </w:hyperlink>
        </w:p>
        <w:p w14:paraId="673E82CB" w14:textId="65131629" w:rsidR="00C2067D" w:rsidRDefault="0005183E">
          <w:pPr>
            <w:pStyle w:val="TOC1"/>
            <w:tabs>
              <w:tab w:val="right" w:leader="dot" w:pos="9368"/>
            </w:tabs>
          </w:pPr>
          <w:hyperlink w:anchor="_Toc76383">
            <w:r w:rsidR="00746A26">
              <w:t>CHAPTER 4</w:t>
            </w:r>
            <w:r w:rsidR="00746A26">
              <w:tab/>
            </w:r>
            <w:r w:rsidR="00746A26">
              <w:fldChar w:fldCharType="begin"/>
            </w:r>
            <w:r w:rsidR="00746A26">
              <w:instrText>PAGEREF _Toc76383 \h</w:instrText>
            </w:r>
            <w:r w:rsidR="00746A26">
              <w:fldChar w:fldCharType="separate"/>
            </w:r>
            <w:r w:rsidR="00966508">
              <w:rPr>
                <w:noProof/>
              </w:rPr>
              <w:t>24</w:t>
            </w:r>
            <w:r w:rsidR="00746A26">
              <w:fldChar w:fldCharType="end"/>
            </w:r>
          </w:hyperlink>
        </w:p>
        <w:p w14:paraId="642C93E4" w14:textId="221FB166" w:rsidR="00C2067D" w:rsidRDefault="0005183E">
          <w:pPr>
            <w:pStyle w:val="TOC1"/>
            <w:tabs>
              <w:tab w:val="right" w:leader="dot" w:pos="9368"/>
            </w:tabs>
          </w:pPr>
          <w:hyperlink w:anchor="_Toc76384">
            <w:r w:rsidR="00746A26">
              <w:t>DATA PRESENTATION AND DISCUSSION</w:t>
            </w:r>
            <w:r w:rsidR="00746A26">
              <w:tab/>
            </w:r>
            <w:r w:rsidR="00746A26">
              <w:fldChar w:fldCharType="begin"/>
            </w:r>
            <w:r w:rsidR="00746A26">
              <w:instrText>PAGEREF _Toc76384 \h</w:instrText>
            </w:r>
            <w:r w:rsidR="00746A26">
              <w:fldChar w:fldCharType="separate"/>
            </w:r>
            <w:r w:rsidR="00966508">
              <w:rPr>
                <w:noProof/>
              </w:rPr>
              <w:t>24</w:t>
            </w:r>
            <w:r w:rsidR="00746A26">
              <w:fldChar w:fldCharType="end"/>
            </w:r>
          </w:hyperlink>
        </w:p>
        <w:p w14:paraId="1D326C1F" w14:textId="5E9591CC" w:rsidR="00C2067D" w:rsidRDefault="0005183E">
          <w:pPr>
            <w:pStyle w:val="TOC1"/>
            <w:tabs>
              <w:tab w:val="right" w:leader="dot" w:pos="9368"/>
            </w:tabs>
          </w:pPr>
          <w:hyperlink w:anchor="_Toc76385">
            <w:r w:rsidR="00746A26">
              <w:t>4.0 Introduction</w:t>
            </w:r>
            <w:r w:rsidR="00746A26">
              <w:tab/>
            </w:r>
            <w:r w:rsidR="00746A26">
              <w:fldChar w:fldCharType="begin"/>
            </w:r>
            <w:r w:rsidR="00746A26">
              <w:instrText>PAGEREF _Toc76385 \h</w:instrText>
            </w:r>
            <w:r w:rsidR="00746A26">
              <w:fldChar w:fldCharType="separate"/>
            </w:r>
            <w:r w:rsidR="00966508">
              <w:rPr>
                <w:noProof/>
              </w:rPr>
              <w:t>24</w:t>
            </w:r>
            <w:r w:rsidR="00746A26">
              <w:fldChar w:fldCharType="end"/>
            </w:r>
          </w:hyperlink>
        </w:p>
        <w:p w14:paraId="326A9005" w14:textId="4B6EA746" w:rsidR="00C2067D" w:rsidRDefault="0005183E">
          <w:pPr>
            <w:pStyle w:val="TOC1"/>
            <w:tabs>
              <w:tab w:val="right" w:leader="dot" w:pos="9368"/>
            </w:tabs>
          </w:pPr>
          <w:hyperlink w:anchor="_Toc76386">
            <w:r w:rsidR="00746A26">
              <w:t>4.1 Diagnostic results</w:t>
            </w:r>
            <w:r w:rsidR="00746A26">
              <w:tab/>
            </w:r>
            <w:r w:rsidR="00746A26">
              <w:fldChar w:fldCharType="begin"/>
            </w:r>
            <w:r w:rsidR="00746A26">
              <w:instrText>PAGEREF _Toc76386 \h</w:instrText>
            </w:r>
            <w:r w:rsidR="00746A26">
              <w:fldChar w:fldCharType="separate"/>
            </w:r>
            <w:r w:rsidR="00966508">
              <w:rPr>
                <w:noProof/>
              </w:rPr>
              <w:t>25</w:t>
            </w:r>
            <w:r w:rsidR="00746A26">
              <w:fldChar w:fldCharType="end"/>
            </w:r>
          </w:hyperlink>
        </w:p>
        <w:p w14:paraId="3D23D07B" w14:textId="704E4437" w:rsidR="00C2067D" w:rsidRDefault="0005183E">
          <w:pPr>
            <w:pStyle w:val="TOC2"/>
            <w:tabs>
              <w:tab w:val="right" w:leader="dot" w:pos="9368"/>
            </w:tabs>
          </w:pPr>
          <w:hyperlink w:anchor="_Toc76387">
            <w:r w:rsidR="00746A26">
              <w:t>4.1.1 Unit roots results</w:t>
            </w:r>
            <w:r w:rsidR="00746A26">
              <w:tab/>
            </w:r>
            <w:r w:rsidR="00746A26">
              <w:fldChar w:fldCharType="begin"/>
            </w:r>
            <w:r w:rsidR="00746A26">
              <w:instrText>PAGEREF _Toc76387 \h</w:instrText>
            </w:r>
            <w:r w:rsidR="00746A26">
              <w:fldChar w:fldCharType="separate"/>
            </w:r>
            <w:r w:rsidR="00966508">
              <w:rPr>
                <w:noProof/>
              </w:rPr>
              <w:t>25</w:t>
            </w:r>
            <w:r w:rsidR="00746A26">
              <w:fldChar w:fldCharType="end"/>
            </w:r>
          </w:hyperlink>
        </w:p>
        <w:p w14:paraId="2201CF29" w14:textId="4895DE9E" w:rsidR="00C2067D" w:rsidRDefault="0005183E">
          <w:pPr>
            <w:pStyle w:val="TOC2"/>
            <w:tabs>
              <w:tab w:val="right" w:leader="dot" w:pos="9368"/>
            </w:tabs>
          </w:pPr>
          <w:hyperlink w:anchor="_Toc76388">
            <w:r w:rsidR="00746A26">
              <w:t>4.1.2 Optimal Lag Length results</w:t>
            </w:r>
            <w:r w:rsidR="00746A26">
              <w:tab/>
            </w:r>
            <w:r w:rsidR="00746A26">
              <w:fldChar w:fldCharType="begin"/>
            </w:r>
            <w:r w:rsidR="00746A26">
              <w:instrText>PAGEREF _Toc76388 \h</w:instrText>
            </w:r>
            <w:r w:rsidR="00746A26">
              <w:fldChar w:fldCharType="separate"/>
            </w:r>
            <w:r w:rsidR="00966508">
              <w:rPr>
                <w:noProof/>
              </w:rPr>
              <w:t>26</w:t>
            </w:r>
            <w:r w:rsidR="00746A26">
              <w:fldChar w:fldCharType="end"/>
            </w:r>
          </w:hyperlink>
        </w:p>
        <w:p w14:paraId="3A750E85" w14:textId="2797731A" w:rsidR="00C2067D" w:rsidRDefault="0005183E">
          <w:pPr>
            <w:pStyle w:val="TOC2"/>
            <w:tabs>
              <w:tab w:val="right" w:leader="dot" w:pos="9368"/>
            </w:tabs>
          </w:pPr>
          <w:hyperlink w:anchor="_Toc76389">
            <w:r w:rsidR="00746A26">
              <w:t>4.1.3 Cointegration results</w:t>
            </w:r>
            <w:r w:rsidR="00746A26">
              <w:tab/>
            </w:r>
            <w:r w:rsidR="00746A26">
              <w:fldChar w:fldCharType="begin"/>
            </w:r>
            <w:r w:rsidR="00746A26">
              <w:instrText>PAGEREF _Toc76389 \h</w:instrText>
            </w:r>
            <w:r w:rsidR="00746A26">
              <w:fldChar w:fldCharType="separate"/>
            </w:r>
            <w:r w:rsidR="00966508">
              <w:rPr>
                <w:noProof/>
              </w:rPr>
              <w:t>27</w:t>
            </w:r>
            <w:r w:rsidR="00746A26">
              <w:fldChar w:fldCharType="end"/>
            </w:r>
          </w:hyperlink>
        </w:p>
        <w:p w14:paraId="37BAC7C1" w14:textId="1CA86F1A" w:rsidR="00C2067D" w:rsidRDefault="0005183E">
          <w:pPr>
            <w:pStyle w:val="TOC2"/>
            <w:tabs>
              <w:tab w:val="right" w:leader="dot" w:pos="9368"/>
            </w:tabs>
          </w:pPr>
          <w:hyperlink w:anchor="_Toc76390">
            <w:r w:rsidR="00746A26">
              <w:t>4.1.4 Error Correction Form</w:t>
            </w:r>
            <w:r w:rsidR="00746A26">
              <w:tab/>
            </w:r>
            <w:r w:rsidR="00746A26">
              <w:fldChar w:fldCharType="begin"/>
            </w:r>
            <w:r w:rsidR="00746A26">
              <w:instrText>PAGEREF _Toc76390 \h</w:instrText>
            </w:r>
            <w:r w:rsidR="00746A26">
              <w:fldChar w:fldCharType="separate"/>
            </w:r>
            <w:r w:rsidR="00966508">
              <w:rPr>
                <w:noProof/>
              </w:rPr>
              <w:t>28</w:t>
            </w:r>
            <w:r w:rsidR="00746A26">
              <w:fldChar w:fldCharType="end"/>
            </w:r>
          </w:hyperlink>
        </w:p>
        <w:p w14:paraId="138DFCE0" w14:textId="15CAE270" w:rsidR="00C2067D" w:rsidRDefault="0005183E">
          <w:pPr>
            <w:pStyle w:val="TOC2"/>
            <w:tabs>
              <w:tab w:val="right" w:leader="dot" w:pos="9368"/>
            </w:tabs>
          </w:pPr>
          <w:hyperlink w:anchor="_Toc76391">
            <w:r w:rsidR="00746A26">
              <w:t>4.1.5 Multicollinearity test</w:t>
            </w:r>
            <w:r w:rsidR="00746A26">
              <w:tab/>
            </w:r>
            <w:r w:rsidR="00746A26">
              <w:fldChar w:fldCharType="begin"/>
            </w:r>
            <w:r w:rsidR="00746A26">
              <w:instrText>PAGEREF _Toc76391 \h</w:instrText>
            </w:r>
            <w:r w:rsidR="00746A26">
              <w:fldChar w:fldCharType="separate"/>
            </w:r>
            <w:r w:rsidR="00966508">
              <w:rPr>
                <w:noProof/>
              </w:rPr>
              <w:t>28</w:t>
            </w:r>
            <w:r w:rsidR="00746A26">
              <w:fldChar w:fldCharType="end"/>
            </w:r>
          </w:hyperlink>
        </w:p>
        <w:p w14:paraId="492AD4F9" w14:textId="5B02BC26" w:rsidR="00C2067D" w:rsidRDefault="0005183E">
          <w:pPr>
            <w:pStyle w:val="TOC2"/>
            <w:tabs>
              <w:tab w:val="right" w:leader="dot" w:pos="9368"/>
            </w:tabs>
          </w:pPr>
          <w:hyperlink w:anchor="_Toc76392">
            <w:r w:rsidR="00746A26">
              <w:t>4.1.6 Autocorrelation results</w:t>
            </w:r>
            <w:r w:rsidR="00746A26">
              <w:tab/>
            </w:r>
            <w:r w:rsidR="00746A26">
              <w:fldChar w:fldCharType="begin"/>
            </w:r>
            <w:r w:rsidR="00746A26">
              <w:instrText>PAGEREF _Toc76392 \h</w:instrText>
            </w:r>
            <w:r w:rsidR="00746A26">
              <w:fldChar w:fldCharType="separate"/>
            </w:r>
            <w:r w:rsidR="00966508">
              <w:rPr>
                <w:noProof/>
              </w:rPr>
              <w:t>29</w:t>
            </w:r>
            <w:r w:rsidR="00746A26">
              <w:fldChar w:fldCharType="end"/>
            </w:r>
          </w:hyperlink>
        </w:p>
        <w:p w14:paraId="0B3925C2" w14:textId="71E28AAD" w:rsidR="00C2067D" w:rsidRDefault="0005183E">
          <w:pPr>
            <w:pStyle w:val="TOC2"/>
            <w:tabs>
              <w:tab w:val="right" w:leader="dot" w:pos="9368"/>
            </w:tabs>
          </w:pPr>
          <w:hyperlink w:anchor="_Toc76393">
            <w:r w:rsidR="00746A26">
              <w:t>4.1.7 Heteroscedasticity Results</w:t>
            </w:r>
            <w:r w:rsidR="00746A26">
              <w:tab/>
            </w:r>
            <w:r w:rsidR="00746A26">
              <w:fldChar w:fldCharType="begin"/>
            </w:r>
            <w:r w:rsidR="00746A26">
              <w:instrText>PAGEREF _Toc76393 \h</w:instrText>
            </w:r>
            <w:r w:rsidR="00746A26">
              <w:fldChar w:fldCharType="separate"/>
            </w:r>
            <w:r w:rsidR="00966508">
              <w:rPr>
                <w:noProof/>
              </w:rPr>
              <w:t>30</w:t>
            </w:r>
            <w:r w:rsidR="00746A26">
              <w:fldChar w:fldCharType="end"/>
            </w:r>
          </w:hyperlink>
        </w:p>
        <w:p w14:paraId="2A6A3A07" w14:textId="5EE505B2" w:rsidR="00C2067D" w:rsidRDefault="0005183E">
          <w:pPr>
            <w:pStyle w:val="TOC2"/>
            <w:tabs>
              <w:tab w:val="right" w:leader="dot" w:pos="9368"/>
            </w:tabs>
          </w:pPr>
          <w:hyperlink w:anchor="_Toc76394">
            <w:r w:rsidR="00746A26">
              <w:t>4.1.8 ARCH Results</w:t>
            </w:r>
            <w:r w:rsidR="00746A26">
              <w:tab/>
            </w:r>
            <w:r w:rsidR="00746A26">
              <w:fldChar w:fldCharType="begin"/>
            </w:r>
            <w:r w:rsidR="00746A26">
              <w:instrText>PAGEREF _Toc76394 \h</w:instrText>
            </w:r>
            <w:r w:rsidR="00746A26">
              <w:fldChar w:fldCharType="separate"/>
            </w:r>
            <w:r w:rsidR="00966508">
              <w:rPr>
                <w:noProof/>
              </w:rPr>
              <w:t>30</w:t>
            </w:r>
            <w:r w:rsidR="00746A26">
              <w:fldChar w:fldCharType="end"/>
            </w:r>
          </w:hyperlink>
        </w:p>
        <w:p w14:paraId="4840DB03" w14:textId="27CDA271" w:rsidR="00C2067D" w:rsidRDefault="0005183E">
          <w:pPr>
            <w:pStyle w:val="TOC2"/>
            <w:tabs>
              <w:tab w:val="right" w:leader="dot" w:pos="9368"/>
            </w:tabs>
          </w:pPr>
          <w:hyperlink w:anchor="_Toc76395">
            <w:r w:rsidR="00746A26">
              <w:t>4.1.9 Normality test</w:t>
            </w:r>
            <w:r w:rsidR="00746A26">
              <w:tab/>
            </w:r>
            <w:r w:rsidR="00746A26">
              <w:fldChar w:fldCharType="begin"/>
            </w:r>
            <w:r w:rsidR="00746A26">
              <w:instrText>PAGEREF _Toc76395 \h</w:instrText>
            </w:r>
            <w:r w:rsidR="00746A26">
              <w:fldChar w:fldCharType="separate"/>
            </w:r>
            <w:r w:rsidR="00966508">
              <w:rPr>
                <w:noProof/>
              </w:rPr>
              <w:t>31</w:t>
            </w:r>
            <w:r w:rsidR="00746A26">
              <w:fldChar w:fldCharType="end"/>
            </w:r>
          </w:hyperlink>
        </w:p>
        <w:p w14:paraId="7B1ECBF7" w14:textId="4E4087B3" w:rsidR="00C2067D" w:rsidRDefault="0005183E">
          <w:pPr>
            <w:pStyle w:val="TOC2"/>
            <w:tabs>
              <w:tab w:val="right" w:leader="dot" w:pos="9368"/>
            </w:tabs>
          </w:pPr>
          <w:hyperlink w:anchor="_Toc76396">
            <w:r w:rsidR="00746A26">
              <w:t>4.1.10 CUSUM Test</w:t>
            </w:r>
            <w:r w:rsidR="00746A26">
              <w:tab/>
            </w:r>
            <w:r w:rsidR="00746A26">
              <w:fldChar w:fldCharType="begin"/>
            </w:r>
            <w:r w:rsidR="00746A26">
              <w:instrText>PAGEREF _Toc76396 \h</w:instrText>
            </w:r>
            <w:r w:rsidR="00746A26">
              <w:fldChar w:fldCharType="separate"/>
            </w:r>
            <w:r w:rsidR="00966508">
              <w:rPr>
                <w:noProof/>
              </w:rPr>
              <w:t>32</w:t>
            </w:r>
            <w:r w:rsidR="00746A26">
              <w:fldChar w:fldCharType="end"/>
            </w:r>
          </w:hyperlink>
        </w:p>
        <w:p w14:paraId="6783C6AD" w14:textId="2B09DF16" w:rsidR="00C2067D" w:rsidRDefault="0005183E">
          <w:pPr>
            <w:pStyle w:val="TOC2"/>
            <w:tabs>
              <w:tab w:val="right" w:leader="dot" w:pos="9368"/>
            </w:tabs>
          </w:pPr>
          <w:hyperlink w:anchor="_Toc76397">
            <w:r w:rsidR="00746A26">
              <w:t>4.1.11 Model Specification Results</w:t>
            </w:r>
            <w:r w:rsidR="00746A26">
              <w:tab/>
            </w:r>
            <w:r w:rsidR="00746A26">
              <w:fldChar w:fldCharType="begin"/>
            </w:r>
            <w:r w:rsidR="00746A26">
              <w:instrText>PAGEREF _Toc76397 \h</w:instrText>
            </w:r>
            <w:r w:rsidR="00746A26">
              <w:fldChar w:fldCharType="separate"/>
            </w:r>
            <w:r w:rsidR="00966508">
              <w:rPr>
                <w:noProof/>
              </w:rPr>
              <w:t>33</w:t>
            </w:r>
            <w:r w:rsidR="00746A26">
              <w:fldChar w:fldCharType="end"/>
            </w:r>
          </w:hyperlink>
        </w:p>
        <w:p w14:paraId="4569D61B" w14:textId="4A026F87" w:rsidR="00C2067D" w:rsidRDefault="0005183E">
          <w:pPr>
            <w:pStyle w:val="TOC1"/>
            <w:tabs>
              <w:tab w:val="right" w:leader="dot" w:pos="9368"/>
            </w:tabs>
          </w:pPr>
          <w:hyperlink w:anchor="_Toc76398">
            <w:r w:rsidR="00746A26">
              <w:t>4.2 Regression Results</w:t>
            </w:r>
            <w:r w:rsidR="00746A26">
              <w:tab/>
            </w:r>
            <w:r w:rsidR="00746A26">
              <w:fldChar w:fldCharType="begin"/>
            </w:r>
            <w:r w:rsidR="00746A26">
              <w:instrText>PAGEREF _Toc76398 \h</w:instrText>
            </w:r>
            <w:r w:rsidR="00746A26">
              <w:fldChar w:fldCharType="separate"/>
            </w:r>
            <w:r w:rsidR="00966508">
              <w:rPr>
                <w:noProof/>
              </w:rPr>
              <w:t>34</w:t>
            </w:r>
            <w:r w:rsidR="00746A26">
              <w:fldChar w:fldCharType="end"/>
            </w:r>
          </w:hyperlink>
        </w:p>
        <w:p w14:paraId="08479BEF" w14:textId="163E0F57" w:rsidR="00C2067D" w:rsidRDefault="0005183E">
          <w:pPr>
            <w:pStyle w:val="TOC2"/>
            <w:tabs>
              <w:tab w:val="right" w:leader="dot" w:pos="9368"/>
            </w:tabs>
          </w:pPr>
          <w:hyperlink w:anchor="_Toc76399">
            <w:r w:rsidR="00746A26">
              <w:t>4.2.1 Estimated short run results</w:t>
            </w:r>
            <w:r w:rsidR="00746A26">
              <w:tab/>
            </w:r>
            <w:r w:rsidR="00746A26">
              <w:fldChar w:fldCharType="begin"/>
            </w:r>
            <w:r w:rsidR="00746A26">
              <w:instrText>PAGEREF _Toc76399 \h</w:instrText>
            </w:r>
            <w:r w:rsidR="00746A26">
              <w:fldChar w:fldCharType="separate"/>
            </w:r>
            <w:r w:rsidR="00966508">
              <w:rPr>
                <w:noProof/>
              </w:rPr>
              <w:t>34</w:t>
            </w:r>
            <w:r w:rsidR="00746A26">
              <w:fldChar w:fldCharType="end"/>
            </w:r>
          </w:hyperlink>
        </w:p>
        <w:p w14:paraId="3E35D64C" w14:textId="3EA902C6" w:rsidR="00C2067D" w:rsidRDefault="0005183E">
          <w:pPr>
            <w:pStyle w:val="TOC2"/>
            <w:tabs>
              <w:tab w:val="right" w:leader="dot" w:pos="9368"/>
            </w:tabs>
          </w:pPr>
          <w:hyperlink w:anchor="_Toc76400">
            <w:r w:rsidR="00746A26">
              <w:t>4.2.2 Estimated Long run results</w:t>
            </w:r>
            <w:r w:rsidR="00746A26">
              <w:tab/>
            </w:r>
            <w:r w:rsidR="00746A26">
              <w:fldChar w:fldCharType="begin"/>
            </w:r>
            <w:r w:rsidR="00746A26">
              <w:instrText>PAGEREF _Toc76400 \h</w:instrText>
            </w:r>
            <w:r w:rsidR="00746A26">
              <w:fldChar w:fldCharType="separate"/>
            </w:r>
            <w:r w:rsidR="00966508">
              <w:rPr>
                <w:noProof/>
              </w:rPr>
              <w:t>35</w:t>
            </w:r>
            <w:r w:rsidR="00746A26">
              <w:fldChar w:fldCharType="end"/>
            </w:r>
          </w:hyperlink>
        </w:p>
        <w:p w14:paraId="326AFD79" w14:textId="41D78B1B" w:rsidR="00C2067D" w:rsidRDefault="0005183E">
          <w:pPr>
            <w:pStyle w:val="TOC2"/>
            <w:tabs>
              <w:tab w:val="right" w:leader="dot" w:pos="9368"/>
            </w:tabs>
          </w:pPr>
          <w:hyperlink w:anchor="_Toc76401">
            <w:r w:rsidR="00746A26">
              <w:t>4.3.1 Exchange rate (EXRT1)</w:t>
            </w:r>
            <w:r w:rsidR="00746A26">
              <w:tab/>
            </w:r>
            <w:r w:rsidR="00746A26">
              <w:fldChar w:fldCharType="begin"/>
            </w:r>
            <w:r w:rsidR="00746A26">
              <w:instrText>PAGEREF _Toc76401 \h</w:instrText>
            </w:r>
            <w:r w:rsidR="00746A26">
              <w:fldChar w:fldCharType="separate"/>
            </w:r>
            <w:r w:rsidR="00966508">
              <w:rPr>
                <w:noProof/>
              </w:rPr>
              <w:t>37</w:t>
            </w:r>
            <w:r w:rsidR="00746A26">
              <w:fldChar w:fldCharType="end"/>
            </w:r>
          </w:hyperlink>
        </w:p>
        <w:p w14:paraId="4D8AD8F5" w14:textId="7D8EEA0A" w:rsidR="00C2067D" w:rsidRDefault="0005183E">
          <w:pPr>
            <w:pStyle w:val="TOC2"/>
            <w:tabs>
              <w:tab w:val="right" w:leader="dot" w:pos="9368"/>
            </w:tabs>
          </w:pPr>
          <w:hyperlink w:anchor="_Toc76402">
            <w:r w:rsidR="00746A26">
              <w:t>4.3.2 Foreign Direct Investment (FDI)</w:t>
            </w:r>
            <w:r w:rsidR="00746A26">
              <w:tab/>
            </w:r>
            <w:r w:rsidR="00746A26">
              <w:fldChar w:fldCharType="begin"/>
            </w:r>
            <w:r w:rsidR="00746A26">
              <w:instrText>PAGEREF _Toc76402 \h</w:instrText>
            </w:r>
            <w:r w:rsidR="00746A26">
              <w:fldChar w:fldCharType="separate"/>
            </w:r>
            <w:r w:rsidR="00966508">
              <w:rPr>
                <w:noProof/>
              </w:rPr>
              <w:t>37</w:t>
            </w:r>
            <w:r w:rsidR="00746A26">
              <w:fldChar w:fldCharType="end"/>
            </w:r>
          </w:hyperlink>
        </w:p>
        <w:p w14:paraId="62B20C37" w14:textId="43068EB7" w:rsidR="00C2067D" w:rsidRDefault="0005183E">
          <w:pPr>
            <w:pStyle w:val="TOC2"/>
            <w:tabs>
              <w:tab w:val="right" w:leader="dot" w:pos="9368"/>
            </w:tabs>
          </w:pPr>
          <w:hyperlink w:anchor="_Toc76403">
            <w:r w:rsidR="00746A26">
              <w:t>4.3.3 Inflation (INFL)</w:t>
            </w:r>
            <w:r w:rsidR="00746A26">
              <w:tab/>
            </w:r>
            <w:r w:rsidR="00746A26">
              <w:fldChar w:fldCharType="begin"/>
            </w:r>
            <w:r w:rsidR="00746A26">
              <w:instrText>PAGEREF _Toc76403 \h</w:instrText>
            </w:r>
            <w:r w:rsidR="00746A26">
              <w:fldChar w:fldCharType="separate"/>
            </w:r>
            <w:r w:rsidR="00966508">
              <w:rPr>
                <w:noProof/>
              </w:rPr>
              <w:t>38</w:t>
            </w:r>
            <w:r w:rsidR="00746A26">
              <w:fldChar w:fldCharType="end"/>
            </w:r>
          </w:hyperlink>
        </w:p>
        <w:p w14:paraId="638B7252" w14:textId="5C08C83C" w:rsidR="00C2067D" w:rsidRDefault="0005183E">
          <w:pPr>
            <w:pStyle w:val="TOC2"/>
            <w:tabs>
              <w:tab w:val="right" w:leader="dot" w:pos="9368"/>
            </w:tabs>
          </w:pPr>
          <w:hyperlink w:anchor="_Toc76404">
            <w:r w:rsidR="00746A26">
              <w:t>4.3.3 Gross Domestic Product (GDP)</w:t>
            </w:r>
            <w:r w:rsidR="00746A26">
              <w:tab/>
            </w:r>
            <w:r w:rsidR="00746A26">
              <w:fldChar w:fldCharType="begin"/>
            </w:r>
            <w:r w:rsidR="00746A26">
              <w:instrText>PAGEREF _Toc76404 \h</w:instrText>
            </w:r>
            <w:r w:rsidR="00746A26">
              <w:fldChar w:fldCharType="separate"/>
            </w:r>
            <w:r w:rsidR="00966508">
              <w:rPr>
                <w:noProof/>
              </w:rPr>
              <w:t>39</w:t>
            </w:r>
            <w:r w:rsidR="00746A26">
              <w:fldChar w:fldCharType="end"/>
            </w:r>
          </w:hyperlink>
        </w:p>
        <w:p w14:paraId="77AD938B" w14:textId="2A2EB7FD" w:rsidR="00C2067D" w:rsidRDefault="0005183E">
          <w:pPr>
            <w:pStyle w:val="TOC2"/>
            <w:tabs>
              <w:tab w:val="right" w:leader="dot" w:pos="9368"/>
            </w:tabs>
          </w:pPr>
          <w:hyperlink w:anchor="_Toc76405">
            <w:r w:rsidR="00746A26">
              <w:t>4.3.5 Tariffs (TAR1)</w:t>
            </w:r>
            <w:r w:rsidR="00746A26">
              <w:tab/>
            </w:r>
            <w:r w:rsidR="00746A26">
              <w:fldChar w:fldCharType="begin"/>
            </w:r>
            <w:r w:rsidR="00746A26">
              <w:instrText>PAGEREF _Toc76405 \h</w:instrText>
            </w:r>
            <w:r w:rsidR="00746A26">
              <w:fldChar w:fldCharType="separate"/>
            </w:r>
            <w:r w:rsidR="00966508">
              <w:rPr>
                <w:noProof/>
              </w:rPr>
              <w:t>39</w:t>
            </w:r>
            <w:r w:rsidR="00746A26">
              <w:fldChar w:fldCharType="end"/>
            </w:r>
          </w:hyperlink>
        </w:p>
        <w:p w14:paraId="590240F1" w14:textId="25A3937B" w:rsidR="00C2067D" w:rsidRDefault="0005183E">
          <w:pPr>
            <w:pStyle w:val="TOC1"/>
            <w:tabs>
              <w:tab w:val="right" w:leader="dot" w:pos="9368"/>
            </w:tabs>
          </w:pPr>
          <w:hyperlink w:anchor="_Toc76406">
            <w:r w:rsidR="00746A26">
              <w:t>4.4 Conclusion</w:t>
            </w:r>
            <w:r w:rsidR="00746A26">
              <w:tab/>
            </w:r>
            <w:r w:rsidR="00746A26">
              <w:fldChar w:fldCharType="begin"/>
            </w:r>
            <w:r w:rsidR="00746A26">
              <w:instrText>PAGEREF _Toc76406 \h</w:instrText>
            </w:r>
            <w:r w:rsidR="00746A26">
              <w:fldChar w:fldCharType="separate"/>
            </w:r>
            <w:r w:rsidR="00966508">
              <w:rPr>
                <w:noProof/>
              </w:rPr>
              <w:t>40</w:t>
            </w:r>
            <w:r w:rsidR="00746A26">
              <w:fldChar w:fldCharType="end"/>
            </w:r>
          </w:hyperlink>
        </w:p>
        <w:p w14:paraId="46824AB9" w14:textId="17828099" w:rsidR="00C2067D" w:rsidRDefault="0005183E">
          <w:pPr>
            <w:pStyle w:val="TOC1"/>
            <w:tabs>
              <w:tab w:val="right" w:leader="dot" w:pos="9368"/>
            </w:tabs>
          </w:pPr>
          <w:hyperlink w:anchor="_Toc76407">
            <w:r w:rsidR="00746A26">
              <w:t>CHAPTER FIVE</w:t>
            </w:r>
            <w:r w:rsidR="00746A26">
              <w:tab/>
            </w:r>
            <w:r w:rsidR="00746A26">
              <w:fldChar w:fldCharType="begin"/>
            </w:r>
            <w:r w:rsidR="00746A26">
              <w:instrText>PAGEREF _Toc76407 \h</w:instrText>
            </w:r>
            <w:r w:rsidR="00746A26">
              <w:fldChar w:fldCharType="separate"/>
            </w:r>
            <w:r w:rsidR="00966508">
              <w:rPr>
                <w:noProof/>
              </w:rPr>
              <w:t>40</w:t>
            </w:r>
            <w:r w:rsidR="00746A26">
              <w:fldChar w:fldCharType="end"/>
            </w:r>
          </w:hyperlink>
        </w:p>
        <w:p w14:paraId="0F7967A3" w14:textId="0EE2CDDE" w:rsidR="00C2067D" w:rsidRDefault="0005183E">
          <w:pPr>
            <w:pStyle w:val="TOC1"/>
            <w:tabs>
              <w:tab w:val="right" w:leader="dot" w:pos="9368"/>
            </w:tabs>
          </w:pPr>
          <w:hyperlink w:anchor="_Toc76408">
            <w:r w:rsidR="00746A26">
              <w:t>SUMMARY, CONCLUSIONS AND RECOMMENDATIONS</w:t>
            </w:r>
            <w:r w:rsidR="00746A26">
              <w:tab/>
            </w:r>
            <w:r w:rsidR="00746A26">
              <w:fldChar w:fldCharType="begin"/>
            </w:r>
            <w:r w:rsidR="00746A26">
              <w:instrText>PAGEREF _Toc76408 \h</w:instrText>
            </w:r>
            <w:r w:rsidR="00746A26">
              <w:fldChar w:fldCharType="separate"/>
            </w:r>
            <w:r w:rsidR="00966508">
              <w:rPr>
                <w:noProof/>
              </w:rPr>
              <w:t>40</w:t>
            </w:r>
            <w:r w:rsidR="00746A26">
              <w:fldChar w:fldCharType="end"/>
            </w:r>
          </w:hyperlink>
        </w:p>
        <w:p w14:paraId="3F89962E" w14:textId="60B3394C" w:rsidR="00C2067D" w:rsidRDefault="0005183E">
          <w:pPr>
            <w:pStyle w:val="TOC1"/>
            <w:tabs>
              <w:tab w:val="right" w:leader="dot" w:pos="9368"/>
            </w:tabs>
          </w:pPr>
          <w:hyperlink w:anchor="_Toc76409">
            <w:r w:rsidR="00746A26">
              <w:t>5.0 Introduction</w:t>
            </w:r>
            <w:r w:rsidR="00746A26">
              <w:tab/>
            </w:r>
            <w:r w:rsidR="00746A26">
              <w:fldChar w:fldCharType="begin"/>
            </w:r>
            <w:r w:rsidR="00746A26">
              <w:instrText>PAGEREF _Toc76409 \h</w:instrText>
            </w:r>
            <w:r w:rsidR="00746A26">
              <w:fldChar w:fldCharType="separate"/>
            </w:r>
            <w:r w:rsidR="00966508">
              <w:rPr>
                <w:noProof/>
              </w:rPr>
              <w:t>40</w:t>
            </w:r>
            <w:r w:rsidR="00746A26">
              <w:fldChar w:fldCharType="end"/>
            </w:r>
          </w:hyperlink>
        </w:p>
        <w:p w14:paraId="1C5344DF" w14:textId="535C19B4" w:rsidR="00C2067D" w:rsidRDefault="0005183E">
          <w:pPr>
            <w:pStyle w:val="TOC1"/>
            <w:tabs>
              <w:tab w:val="right" w:leader="dot" w:pos="9368"/>
            </w:tabs>
          </w:pPr>
          <w:hyperlink w:anchor="_Toc76410">
            <w:r w:rsidR="00746A26">
              <w:t>5.1 Summaries</w:t>
            </w:r>
            <w:r w:rsidR="00746A26">
              <w:tab/>
            </w:r>
            <w:r w:rsidR="00746A26">
              <w:fldChar w:fldCharType="begin"/>
            </w:r>
            <w:r w:rsidR="00746A26">
              <w:instrText>PAGEREF _Toc76410 \h</w:instrText>
            </w:r>
            <w:r w:rsidR="00746A26">
              <w:fldChar w:fldCharType="separate"/>
            </w:r>
            <w:r w:rsidR="00966508">
              <w:rPr>
                <w:noProof/>
              </w:rPr>
              <w:t>41</w:t>
            </w:r>
            <w:r w:rsidR="00746A26">
              <w:fldChar w:fldCharType="end"/>
            </w:r>
          </w:hyperlink>
        </w:p>
        <w:p w14:paraId="4185D08A" w14:textId="7C41DE7B" w:rsidR="00C2067D" w:rsidRDefault="0005183E">
          <w:pPr>
            <w:pStyle w:val="TOC2"/>
            <w:tabs>
              <w:tab w:val="right" w:leader="dot" w:pos="9368"/>
            </w:tabs>
          </w:pPr>
          <w:hyperlink w:anchor="_Toc76411">
            <w:r w:rsidR="00746A26">
              <w:t>5.1.1 To analyze the impact of exchange rate volatility on trade flows</w:t>
            </w:r>
            <w:r w:rsidR="00746A26">
              <w:tab/>
            </w:r>
            <w:r w:rsidR="00746A26">
              <w:fldChar w:fldCharType="begin"/>
            </w:r>
            <w:r w:rsidR="00746A26">
              <w:instrText>PAGEREF _Toc76411 \h</w:instrText>
            </w:r>
            <w:r w:rsidR="00746A26">
              <w:fldChar w:fldCharType="separate"/>
            </w:r>
            <w:r w:rsidR="00966508">
              <w:rPr>
                <w:noProof/>
              </w:rPr>
              <w:t>41</w:t>
            </w:r>
            <w:r w:rsidR="00746A26">
              <w:fldChar w:fldCharType="end"/>
            </w:r>
          </w:hyperlink>
        </w:p>
        <w:p w14:paraId="459E1A72" w14:textId="6FC7FA06" w:rsidR="00C2067D" w:rsidRDefault="0005183E">
          <w:pPr>
            <w:pStyle w:val="TOC2"/>
            <w:tabs>
              <w:tab w:val="right" w:leader="dot" w:pos="9368"/>
            </w:tabs>
          </w:pPr>
          <w:hyperlink w:anchor="_Toc76412">
            <w:r w:rsidR="00746A26">
              <w:t>5.1.2 To identify the specific implications for trade performance, including the potential effects on trade diversification and competitiveness</w:t>
            </w:r>
            <w:r w:rsidR="00746A26">
              <w:tab/>
            </w:r>
            <w:r w:rsidR="00746A26">
              <w:fldChar w:fldCharType="begin"/>
            </w:r>
            <w:r w:rsidR="00746A26">
              <w:instrText>PAGEREF _Toc76412 \h</w:instrText>
            </w:r>
            <w:r w:rsidR="00746A26">
              <w:fldChar w:fldCharType="separate"/>
            </w:r>
            <w:r w:rsidR="00966508">
              <w:rPr>
                <w:noProof/>
              </w:rPr>
              <w:t>41</w:t>
            </w:r>
            <w:r w:rsidR="00746A26">
              <w:fldChar w:fldCharType="end"/>
            </w:r>
          </w:hyperlink>
        </w:p>
        <w:p w14:paraId="5D6958DC" w14:textId="6A8E540B" w:rsidR="00C2067D" w:rsidRDefault="0005183E">
          <w:pPr>
            <w:pStyle w:val="TOC1"/>
            <w:tabs>
              <w:tab w:val="right" w:leader="dot" w:pos="9368"/>
            </w:tabs>
          </w:pPr>
          <w:hyperlink w:anchor="_Toc76413">
            <w:r w:rsidR="00746A26">
              <w:t>5.1.3 To examine the effects of real effective exchange rate volatility on economic growth and trade dynamics and to explore how these effects vary across different sectors, industries, and regions within these economies</w:t>
            </w:r>
            <w:r w:rsidR="00746A26">
              <w:tab/>
            </w:r>
            <w:r w:rsidR="00746A26">
              <w:fldChar w:fldCharType="begin"/>
            </w:r>
            <w:r w:rsidR="00746A26">
              <w:instrText>PAGEREF _Toc76413 \h</w:instrText>
            </w:r>
            <w:r w:rsidR="00746A26">
              <w:fldChar w:fldCharType="separate"/>
            </w:r>
            <w:r w:rsidR="00966508">
              <w:rPr>
                <w:noProof/>
              </w:rPr>
              <w:t>42</w:t>
            </w:r>
            <w:r w:rsidR="00746A26">
              <w:fldChar w:fldCharType="end"/>
            </w:r>
          </w:hyperlink>
        </w:p>
        <w:p w14:paraId="2D82DAC5" w14:textId="01598B8C" w:rsidR="00C2067D" w:rsidRDefault="0005183E">
          <w:pPr>
            <w:pStyle w:val="TOC1"/>
            <w:tabs>
              <w:tab w:val="right" w:leader="dot" w:pos="9368"/>
            </w:tabs>
          </w:pPr>
          <w:hyperlink w:anchor="_Toc76414">
            <w:r w:rsidR="00746A26">
              <w:t>5.2 Conclusions</w:t>
            </w:r>
            <w:r w:rsidR="00746A26">
              <w:tab/>
            </w:r>
            <w:r w:rsidR="00746A26">
              <w:fldChar w:fldCharType="begin"/>
            </w:r>
            <w:r w:rsidR="00746A26">
              <w:instrText>PAGEREF _Toc76414 \h</w:instrText>
            </w:r>
            <w:r w:rsidR="00746A26">
              <w:fldChar w:fldCharType="separate"/>
            </w:r>
            <w:r w:rsidR="00966508">
              <w:rPr>
                <w:noProof/>
              </w:rPr>
              <w:t>42</w:t>
            </w:r>
            <w:r w:rsidR="00746A26">
              <w:fldChar w:fldCharType="end"/>
            </w:r>
          </w:hyperlink>
        </w:p>
        <w:p w14:paraId="100F9228" w14:textId="540065F8" w:rsidR="00C2067D" w:rsidRDefault="0005183E">
          <w:pPr>
            <w:pStyle w:val="TOC2"/>
            <w:tabs>
              <w:tab w:val="right" w:leader="dot" w:pos="9368"/>
            </w:tabs>
          </w:pPr>
          <w:hyperlink w:anchor="_Toc76415">
            <w:r w:rsidR="00746A26">
              <w:t>5.2.1 To analyze the impact of exchange rate volatility on trade flows</w:t>
            </w:r>
            <w:r w:rsidR="00746A26">
              <w:tab/>
            </w:r>
            <w:r w:rsidR="00746A26">
              <w:fldChar w:fldCharType="begin"/>
            </w:r>
            <w:r w:rsidR="00746A26">
              <w:instrText>PAGEREF _Toc76415 \h</w:instrText>
            </w:r>
            <w:r w:rsidR="00746A26">
              <w:fldChar w:fldCharType="separate"/>
            </w:r>
            <w:r w:rsidR="00966508">
              <w:rPr>
                <w:noProof/>
              </w:rPr>
              <w:t>42</w:t>
            </w:r>
            <w:r w:rsidR="00746A26">
              <w:fldChar w:fldCharType="end"/>
            </w:r>
          </w:hyperlink>
        </w:p>
        <w:p w14:paraId="4066D329" w14:textId="0437D4C8" w:rsidR="00C2067D" w:rsidRDefault="0005183E">
          <w:pPr>
            <w:pStyle w:val="TOC2"/>
            <w:tabs>
              <w:tab w:val="right" w:leader="dot" w:pos="9368"/>
            </w:tabs>
          </w:pPr>
          <w:hyperlink w:anchor="_Toc76416">
            <w:r w:rsidR="00746A26">
              <w:t>5.2.2 To identify the specific implications for trade performance, including the potential effects on trade diversification and competitiveness</w:t>
            </w:r>
            <w:r w:rsidR="00746A26">
              <w:tab/>
            </w:r>
            <w:r w:rsidR="00746A26">
              <w:fldChar w:fldCharType="begin"/>
            </w:r>
            <w:r w:rsidR="00746A26">
              <w:instrText>PAGEREF _Toc76416 \h</w:instrText>
            </w:r>
            <w:r w:rsidR="00746A26">
              <w:fldChar w:fldCharType="separate"/>
            </w:r>
            <w:r w:rsidR="00966508">
              <w:rPr>
                <w:noProof/>
              </w:rPr>
              <w:t>43</w:t>
            </w:r>
            <w:r w:rsidR="00746A26">
              <w:fldChar w:fldCharType="end"/>
            </w:r>
          </w:hyperlink>
        </w:p>
        <w:p w14:paraId="43BFA270" w14:textId="0403680D" w:rsidR="00C2067D" w:rsidRDefault="0005183E">
          <w:pPr>
            <w:pStyle w:val="TOC1"/>
            <w:tabs>
              <w:tab w:val="right" w:leader="dot" w:pos="9368"/>
            </w:tabs>
          </w:pPr>
          <w:hyperlink w:anchor="_Toc76417">
            <w:r w:rsidR="00746A26">
              <w:t>5.2.3 To examine the effects of real effective exchange rate volatility on economic growth and trade dynamics and to explore how these effects vary across different sectors, industries, and regions within these economies</w:t>
            </w:r>
            <w:r w:rsidR="00746A26">
              <w:tab/>
            </w:r>
            <w:r w:rsidR="00746A26">
              <w:fldChar w:fldCharType="begin"/>
            </w:r>
            <w:r w:rsidR="00746A26">
              <w:instrText>PAGEREF _Toc76417 \h</w:instrText>
            </w:r>
            <w:r w:rsidR="00746A26">
              <w:fldChar w:fldCharType="separate"/>
            </w:r>
            <w:r w:rsidR="00966508">
              <w:rPr>
                <w:noProof/>
              </w:rPr>
              <w:t>43</w:t>
            </w:r>
            <w:r w:rsidR="00746A26">
              <w:fldChar w:fldCharType="end"/>
            </w:r>
          </w:hyperlink>
        </w:p>
        <w:p w14:paraId="29C774A9" w14:textId="5ED5A851" w:rsidR="00C2067D" w:rsidRDefault="0005183E">
          <w:pPr>
            <w:pStyle w:val="TOC1"/>
            <w:tabs>
              <w:tab w:val="right" w:leader="dot" w:pos="9368"/>
            </w:tabs>
          </w:pPr>
          <w:hyperlink w:anchor="_Toc76418">
            <w:r w:rsidR="00746A26">
              <w:t>5.3 Recommendations</w:t>
            </w:r>
            <w:r w:rsidR="00746A26">
              <w:tab/>
            </w:r>
            <w:r w:rsidR="00746A26">
              <w:fldChar w:fldCharType="begin"/>
            </w:r>
            <w:r w:rsidR="00746A26">
              <w:instrText>PAGEREF _Toc76418 \h</w:instrText>
            </w:r>
            <w:r w:rsidR="00746A26">
              <w:fldChar w:fldCharType="separate"/>
            </w:r>
            <w:r w:rsidR="00966508">
              <w:rPr>
                <w:noProof/>
              </w:rPr>
              <w:t>44</w:t>
            </w:r>
            <w:r w:rsidR="00746A26">
              <w:fldChar w:fldCharType="end"/>
            </w:r>
          </w:hyperlink>
        </w:p>
        <w:p w14:paraId="63D3464B" w14:textId="37E8A0AE" w:rsidR="00C2067D" w:rsidRDefault="0005183E">
          <w:pPr>
            <w:pStyle w:val="TOC2"/>
            <w:tabs>
              <w:tab w:val="right" w:leader="dot" w:pos="9368"/>
            </w:tabs>
          </w:pPr>
          <w:hyperlink w:anchor="_Toc76419">
            <w:r w:rsidR="00746A26">
              <w:t>5.3.1 To analyze the impact of exchange rate volatility on trade flows</w:t>
            </w:r>
            <w:r w:rsidR="00746A26">
              <w:tab/>
            </w:r>
            <w:r w:rsidR="00746A26">
              <w:fldChar w:fldCharType="begin"/>
            </w:r>
            <w:r w:rsidR="00746A26">
              <w:instrText>PAGEREF _Toc76419 \h</w:instrText>
            </w:r>
            <w:r w:rsidR="00746A26">
              <w:fldChar w:fldCharType="separate"/>
            </w:r>
            <w:r w:rsidR="00966508">
              <w:rPr>
                <w:noProof/>
              </w:rPr>
              <w:t>44</w:t>
            </w:r>
            <w:r w:rsidR="00746A26">
              <w:fldChar w:fldCharType="end"/>
            </w:r>
          </w:hyperlink>
        </w:p>
        <w:p w14:paraId="3B3C8F5A" w14:textId="4274456A" w:rsidR="00C2067D" w:rsidRDefault="0005183E">
          <w:pPr>
            <w:pStyle w:val="TOC2"/>
            <w:tabs>
              <w:tab w:val="right" w:leader="dot" w:pos="9368"/>
            </w:tabs>
          </w:pPr>
          <w:hyperlink w:anchor="_Toc76420">
            <w:r w:rsidR="00746A26">
              <w:t>5.3.2 To identify the specific implications for trade performance, including the potential effects on trade diversification and competitiveness</w:t>
            </w:r>
            <w:r w:rsidR="00746A26">
              <w:tab/>
            </w:r>
            <w:r w:rsidR="00746A26">
              <w:fldChar w:fldCharType="begin"/>
            </w:r>
            <w:r w:rsidR="00746A26">
              <w:instrText>PAGEREF _Toc76420 \h</w:instrText>
            </w:r>
            <w:r w:rsidR="00746A26">
              <w:fldChar w:fldCharType="separate"/>
            </w:r>
            <w:r w:rsidR="00966508">
              <w:rPr>
                <w:noProof/>
              </w:rPr>
              <w:t>44</w:t>
            </w:r>
            <w:r w:rsidR="00746A26">
              <w:fldChar w:fldCharType="end"/>
            </w:r>
          </w:hyperlink>
        </w:p>
        <w:p w14:paraId="1D543CF3" w14:textId="35A83849" w:rsidR="00C2067D" w:rsidRDefault="0005183E">
          <w:pPr>
            <w:pStyle w:val="TOC1"/>
            <w:tabs>
              <w:tab w:val="right" w:leader="dot" w:pos="9368"/>
            </w:tabs>
          </w:pPr>
          <w:hyperlink w:anchor="_Toc76421">
            <w:r w:rsidR="00746A26">
              <w:t>5.3.3 To examine the effects of real effective exchange rate volatility on economic growth and trade dynamics and to explore how these effects vary across different sectors, industries, and regions within these economies</w:t>
            </w:r>
            <w:r w:rsidR="00746A26">
              <w:tab/>
            </w:r>
            <w:r w:rsidR="00746A26">
              <w:fldChar w:fldCharType="begin"/>
            </w:r>
            <w:r w:rsidR="00746A26">
              <w:instrText>PAGEREF _Toc76421 \h</w:instrText>
            </w:r>
            <w:r w:rsidR="00746A26">
              <w:fldChar w:fldCharType="separate"/>
            </w:r>
            <w:r w:rsidR="00966508">
              <w:rPr>
                <w:noProof/>
              </w:rPr>
              <w:t>45</w:t>
            </w:r>
            <w:r w:rsidR="00746A26">
              <w:fldChar w:fldCharType="end"/>
            </w:r>
          </w:hyperlink>
        </w:p>
        <w:p w14:paraId="43B2F42B" w14:textId="11446D4F" w:rsidR="00C2067D" w:rsidRDefault="0005183E">
          <w:pPr>
            <w:pStyle w:val="TOC1"/>
            <w:tabs>
              <w:tab w:val="right" w:leader="dot" w:pos="9368"/>
            </w:tabs>
          </w:pPr>
          <w:hyperlink w:anchor="_Toc76422">
            <w:r w:rsidR="00746A26">
              <w:t>5.4 Conclusion</w:t>
            </w:r>
            <w:r w:rsidR="00746A26">
              <w:tab/>
            </w:r>
            <w:r w:rsidR="00746A26">
              <w:fldChar w:fldCharType="begin"/>
            </w:r>
            <w:r w:rsidR="00746A26">
              <w:instrText>PAGEREF _Toc76422 \h</w:instrText>
            </w:r>
            <w:r w:rsidR="00746A26">
              <w:fldChar w:fldCharType="separate"/>
            </w:r>
            <w:r w:rsidR="00966508">
              <w:rPr>
                <w:noProof/>
              </w:rPr>
              <w:t>45</w:t>
            </w:r>
            <w:r w:rsidR="00746A26">
              <w:fldChar w:fldCharType="end"/>
            </w:r>
          </w:hyperlink>
        </w:p>
        <w:p w14:paraId="434DF0CF" w14:textId="7D5EAA82" w:rsidR="00C2067D" w:rsidRDefault="0005183E">
          <w:pPr>
            <w:pStyle w:val="TOC1"/>
            <w:tabs>
              <w:tab w:val="right" w:leader="dot" w:pos="9368"/>
            </w:tabs>
          </w:pPr>
          <w:hyperlink w:anchor="_Toc76423">
            <w:r w:rsidR="00746A26">
              <w:t>References</w:t>
            </w:r>
            <w:r w:rsidR="00746A26">
              <w:tab/>
            </w:r>
            <w:r w:rsidR="00746A26">
              <w:fldChar w:fldCharType="begin"/>
            </w:r>
            <w:r w:rsidR="00746A26">
              <w:instrText>PAGEREF _Toc76423 \h</w:instrText>
            </w:r>
            <w:r w:rsidR="00746A26">
              <w:fldChar w:fldCharType="separate"/>
            </w:r>
            <w:r w:rsidR="00966508">
              <w:rPr>
                <w:noProof/>
              </w:rPr>
              <w:t>46</w:t>
            </w:r>
            <w:r w:rsidR="00746A26">
              <w:fldChar w:fldCharType="end"/>
            </w:r>
          </w:hyperlink>
        </w:p>
        <w:p w14:paraId="201C1137" w14:textId="705D9E27" w:rsidR="00C2067D" w:rsidRDefault="0005183E">
          <w:pPr>
            <w:pStyle w:val="TOC1"/>
            <w:tabs>
              <w:tab w:val="right" w:leader="dot" w:pos="9368"/>
            </w:tabs>
          </w:pPr>
          <w:hyperlink w:anchor="_Toc76424">
            <w:r w:rsidR="00746A26">
              <w:t>LIST OF APPENDICES</w:t>
            </w:r>
            <w:r w:rsidR="00746A26">
              <w:tab/>
            </w:r>
            <w:r w:rsidR="00746A26">
              <w:fldChar w:fldCharType="begin"/>
            </w:r>
            <w:r w:rsidR="00746A26">
              <w:instrText>PAGEREF _Toc76424 \h</w:instrText>
            </w:r>
            <w:r w:rsidR="00746A26">
              <w:fldChar w:fldCharType="separate"/>
            </w:r>
            <w:r w:rsidR="00966508">
              <w:rPr>
                <w:noProof/>
              </w:rPr>
              <w:t>50</w:t>
            </w:r>
            <w:r w:rsidR="00746A26">
              <w:fldChar w:fldCharType="end"/>
            </w:r>
          </w:hyperlink>
        </w:p>
        <w:p w14:paraId="6FCD208D" w14:textId="77777777" w:rsidR="00C2067D" w:rsidRDefault="00746A26">
          <w:r>
            <w:fldChar w:fldCharType="end"/>
          </w:r>
        </w:p>
      </w:sdtContent>
    </w:sdt>
    <w:p w14:paraId="2B66BC8E" w14:textId="77777777" w:rsidR="00C2067D" w:rsidRDefault="00746A26">
      <w:pPr>
        <w:pStyle w:val="Heading1"/>
        <w:spacing w:after="148"/>
        <w:ind w:left="-5" w:right="1"/>
      </w:pPr>
      <w:bookmarkStart w:id="9" w:name="_Toc76331"/>
      <w:r>
        <w:t xml:space="preserve">LIST OF ACRONYMS </w:t>
      </w:r>
      <w:bookmarkEnd w:id="9"/>
    </w:p>
    <w:p w14:paraId="1F5C6CD4" w14:textId="77777777" w:rsidR="00C2067D" w:rsidRDefault="00746A26">
      <w:pPr>
        <w:spacing w:after="273" w:line="259" w:lineRule="auto"/>
        <w:ind w:left="0" w:firstLine="0"/>
        <w:jc w:val="left"/>
      </w:pPr>
      <w:r>
        <w:t xml:space="preserve"> </w:t>
      </w:r>
    </w:p>
    <w:p w14:paraId="37C7C14E" w14:textId="77777777" w:rsidR="00C2067D" w:rsidRDefault="00746A26">
      <w:pPr>
        <w:spacing w:after="273" w:line="259" w:lineRule="auto"/>
        <w:ind w:left="0" w:firstLine="0"/>
        <w:jc w:val="left"/>
      </w:pPr>
      <w:r>
        <w:t xml:space="preserve"> </w:t>
      </w:r>
    </w:p>
    <w:p w14:paraId="054FA156" w14:textId="77777777" w:rsidR="00C2067D" w:rsidRDefault="00746A26">
      <w:pPr>
        <w:spacing w:after="270"/>
        <w:ind w:left="-5" w:right="1"/>
      </w:pPr>
      <w:r>
        <w:rPr>
          <w:b/>
        </w:rPr>
        <w:t>ADF</w:t>
      </w:r>
      <w:r>
        <w:t xml:space="preserve">                           Augmented Dickey-Fuller </w:t>
      </w:r>
    </w:p>
    <w:p w14:paraId="5AED051B" w14:textId="77777777" w:rsidR="00C2067D" w:rsidRDefault="00746A26">
      <w:pPr>
        <w:spacing w:after="267"/>
        <w:ind w:left="-5" w:right="1"/>
      </w:pPr>
      <w:r>
        <w:rPr>
          <w:b/>
        </w:rPr>
        <w:t>ARCH</w:t>
      </w:r>
      <w:r>
        <w:t xml:space="preserve">                        Autoregressive Conditional Heteroskedasticity </w:t>
      </w:r>
    </w:p>
    <w:p w14:paraId="51E9C4BC" w14:textId="77777777" w:rsidR="00C2067D" w:rsidRDefault="00746A26">
      <w:pPr>
        <w:spacing w:after="267"/>
        <w:ind w:left="-5" w:right="1"/>
      </w:pPr>
      <w:r>
        <w:rPr>
          <w:b/>
        </w:rPr>
        <w:t>ARDL</w:t>
      </w:r>
      <w:r>
        <w:t xml:space="preserve">                        Autoregressive Distributed Lag </w:t>
      </w:r>
    </w:p>
    <w:p w14:paraId="102D37AB" w14:textId="77777777" w:rsidR="00C2067D" w:rsidRDefault="00746A26">
      <w:pPr>
        <w:spacing w:after="268"/>
        <w:ind w:left="-5" w:right="1"/>
      </w:pPr>
      <w:r>
        <w:rPr>
          <w:b/>
        </w:rPr>
        <w:t>BG</w:t>
      </w:r>
      <w:r>
        <w:t xml:space="preserve">                             Breusch Godfrey </w:t>
      </w:r>
    </w:p>
    <w:p w14:paraId="31BD46A8" w14:textId="77777777" w:rsidR="00C2067D" w:rsidRDefault="00746A26">
      <w:pPr>
        <w:spacing w:after="267"/>
        <w:ind w:left="-5" w:right="1"/>
      </w:pPr>
      <w:r>
        <w:rPr>
          <w:b/>
        </w:rPr>
        <w:t xml:space="preserve">CUSUM </w:t>
      </w:r>
      <w:r>
        <w:t xml:space="preserve">                    Cumulative Sum </w:t>
      </w:r>
    </w:p>
    <w:p w14:paraId="454C62F6" w14:textId="77777777" w:rsidR="00C2067D" w:rsidRDefault="00746A26">
      <w:pPr>
        <w:spacing w:after="267"/>
        <w:ind w:left="-5" w:right="1"/>
      </w:pPr>
      <w:r>
        <w:rPr>
          <w:b/>
        </w:rPr>
        <w:t>DW</w:t>
      </w:r>
      <w:r>
        <w:t xml:space="preserve">                            Durbin Watson </w:t>
      </w:r>
    </w:p>
    <w:p w14:paraId="1E7D5F98" w14:textId="77777777" w:rsidR="00C2067D" w:rsidRDefault="00746A26">
      <w:pPr>
        <w:spacing w:after="270"/>
        <w:ind w:left="-5" w:right="1"/>
      </w:pPr>
      <w:r>
        <w:rPr>
          <w:b/>
        </w:rPr>
        <w:t>ECF</w:t>
      </w:r>
      <w:r>
        <w:t xml:space="preserve">                           Error Correction Form </w:t>
      </w:r>
    </w:p>
    <w:p w14:paraId="4AC91718" w14:textId="77777777" w:rsidR="00C2067D" w:rsidRDefault="00746A26">
      <w:pPr>
        <w:spacing w:after="267"/>
        <w:ind w:left="-5" w:right="1"/>
      </w:pPr>
      <w:r>
        <w:rPr>
          <w:b/>
        </w:rPr>
        <w:t xml:space="preserve">ERV </w:t>
      </w:r>
      <w:r>
        <w:t xml:space="preserve">                         Exchange Rate Volatility </w:t>
      </w:r>
    </w:p>
    <w:p w14:paraId="1F87DB7F" w14:textId="77777777" w:rsidR="00C2067D" w:rsidRDefault="00746A26">
      <w:pPr>
        <w:spacing w:after="267"/>
        <w:ind w:left="-5" w:right="1"/>
      </w:pPr>
      <w:r>
        <w:rPr>
          <w:b/>
        </w:rPr>
        <w:t>FDI</w:t>
      </w:r>
      <w:r>
        <w:t xml:space="preserve">                            Foreign Direct Investment </w:t>
      </w:r>
    </w:p>
    <w:p w14:paraId="39FC6091" w14:textId="77777777" w:rsidR="00C2067D" w:rsidRDefault="00746A26">
      <w:pPr>
        <w:spacing w:after="268"/>
        <w:ind w:left="-5" w:right="1"/>
      </w:pPr>
      <w:r>
        <w:rPr>
          <w:b/>
        </w:rPr>
        <w:lastRenderedPageBreak/>
        <w:t>GDP</w:t>
      </w:r>
      <w:r>
        <w:t xml:space="preserve">                           Gross Domestic Product </w:t>
      </w:r>
    </w:p>
    <w:p w14:paraId="221174D1" w14:textId="77777777" w:rsidR="00C2067D" w:rsidRDefault="00746A26">
      <w:pPr>
        <w:spacing w:after="267"/>
        <w:ind w:left="-5" w:right="1"/>
      </w:pPr>
      <w:r>
        <w:rPr>
          <w:b/>
        </w:rPr>
        <w:t>LM</w:t>
      </w:r>
      <w:r>
        <w:t xml:space="preserve">                              Lagrange Multiplier </w:t>
      </w:r>
    </w:p>
    <w:p w14:paraId="12BB3D1C" w14:textId="77777777" w:rsidR="00C2067D" w:rsidRDefault="00746A26">
      <w:pPr>
        <w:spacing w:after="267"/>
        <w:ind w:left="-5" w:right="1"/>
      </w:pPr>
      <w:r>
        <w:rPr>
          <w:b/>
        </w:rPr>
        <w:t>PPP</w:t>
      </w:r>
      <w:r>
        <w:t xml:space="preserve">                             Purchasing Power Parity </w:t>
      </w:r>
    </w:p>
    <w:p w14:paraId="34242414" w14:textId="77777777" w:rsidR="00C2067D" w:rsidRDefault="00746A26">
      <w:pPr>
        <w:spacing w:after="267"/>
        <w:ind w:left="-5"/>
      </w:pPr>
      <w:r>
        <w:rPr>
          <w:b/>
        </w:rPr>
        <w:t xml:space="preserve">REER                        </w:t>
      </w:r>
      <w:r>
        <w:t xml:space="preserve">Real Effective Exchange rate </w:t>
      </w:r>
    </w:p>
    <w:p w14:paraId="6988E2FD" w14:textId="77777777" w:rsidR="00C2067D" w:rsidRDefault="00746A26">
      <w:pPr>
        <w:spacing w:after="270"/>
        <w:ind w:left="-5" w:right="1"/>
      </w:pPr>
      <w:r>
        <w:rPr>
          <w:b/>
        </w:rPr>
        <w:t>WB</w:t>
      </w:r>
      <w:r>
        <w:t xml:space="preserve">                            World Bank </w:t>
      </w:r>
    </w:p>
    <w:p w14:paraId="4378E7F1" w14:textId="77777777" w:rsidR="00C2067D" w:rsidRDefault="00746A26">
      <w:pPr>
        <w:spacing w:after="0" w:line="259" w:lineRule="auto"/>
        <w:ind w:left="0" w:firstLine="0"/>
        <w:jc w:val="left"/>
      </w:pPr>
      <w:r>
        <w:t xml:space="preserve"> </w:t>
      </w:r>
    </w:p>
    <w:p w14:paraId="1066CED6" w14:textId="77777777" w:rsidR="00C2067D" w:rsidRDefault="00C2067D">
      <w:pPr>
        <w:sectPr w:rsidR="00C2067D">
          <w:footerReference w:type="even" r:id="rId12"/>
          <w:footerReference w:type="default" r:id="rId13"/>
          <w:footerReference w:type="first" r:id="rId14"/>
          <w:pgSz w:w="12240" w:h="15840"/>
          <w:pgMar w:top="1449" w:right="1431" w:bottom="1605" w:left="1440" w:header="720" w:footer="1017" w:gutter="0"/>
          <w:pgNumType w:fmt="lowerRoman"/>
          <w:cols w:space="720"/>
        </w:sectPr>
      </w:pPr>
    </w:p>
    <w:p w14:paraId="5319A9C1" w14:textId="77777777" w:rsidR="00C2067D" w:rsidRDefault="00746A26">
      <w:pPr>
        <w:spacing w:after="310" w:line="259" w:lineRule="auto"/>
        <w:ind w:left="0" w:firstLine="0"/>
        <w:jc w:val="left"/>
      </w:pPr>
      <w:r>
        <w:lastRenderedPageBreak/>
        <w:t xml:space="preserve"> </w:t>
      </w:r>
    </w:p>
    <w:p w14:paraId="1A922BEE" w14:textId="77777777" w:rsidR="00C2067D" w:rsidRDefault="00746A26">
      <w:pPr>
        <w:pStyle w:val="Heading1"/>
        <w:spacing w:after="428"/>
        <w:ind w:right="13"/>
        <w:jc w:val="center"/>
      </w:pPr>
      <w:bookmarkStart w:id="10" w:name="_Toc76332"/>
      <w:r>
        <w:t xml:space="preserve">CHAPTER ONE </w:t>
      </w:r>
      <w:bookmarkEnd w:id="10"/>
    </w:p>
    <w:p w14:paraId="74AC02A1" w14:textId="77777777" w:rsidR="00C2067D" w:rsidRDefault="00746A26">
      <w:pPr>
        <w:pStyle w:val="Heading1"/>
        <w:spacing w:after="428"/>
        <w:ind w:right="12"/>
        <w:jc w:val="center"/>
      </w:pPr>
      <w:bookmarkStart w:id="11" w:name="_Toc76333"/>
      <w:r>
        <w:t xml:space="preserve">INTRODUCTION </w:t>
      </w:r>
      <w:bookmarkEnd w:id="11"/>
    </w:p>
    <w:p w14:paraId="05EDCB09" w14:textId="77777777" w:rsidR="00C2067D" w:rsidRDefault="00746A26">
      <w:pPr>
        <w:pStyle w:val="Heading1"/>
        <w:ind w:left="-5" w:right="0"/>
      </w:pPr>
      <w:bookmarkStart w:id="12" w:name="_Toc76334"/>
      <w:r>
        <w:t xml:space="preserve">1.0 INTRODUCTION </w:t>
      </w:r>
      <w:bookmarkEnd w:id="12"/>
    </w:p>
    <w:p w14:paraId="0E92C528" w14:textId="77777777" w:rsidR="00C2067D" w:rsidRDefault="00746A26">
      <w:pPr>
        <w:spacing w:after="27" w:line="356" w:lineRule="auto"/>
        <w:ind w:left="-5" w:right="1"/>
      </w:pPr>
      <w:r>
        <w:t xml:space="preserve">This study focuses on exchange rate volatility on trade performance. Its impact has long been recognized as one of the crucial ones when it comes to the success of trade performance. </w:t>
      </w:r>
    </w:p>
    <w:p w14:paraId="2FA23B71" w14:textId="77777777" w:rsidR="00C2067D" w:rsidRDefault="00746A26">
      <w:pPr>
        <w:spacing w:after="320" w:line="357" w:lineRule="auto"/>
        <w:ind w:left="-5" w:right="1"/>
      </w:pPr>
      <w:r>
        <w:t xml:space="preserve">(Sakarombe &amp; Makoni-Marimbe, 2020) said, “The spillover effects between exchange rates and stock prices in emerging markets are a critical focus in the financial economics policy fraternity.” As international trade becomes increasingly intertwined, understanding the connection between fluctuating exchange rates and trade performance is crucial for policymakers, businesses, and economists. These fluctuations can significantly impact importers and exporters, affecting their competitiveness, pricing strategies, profit margins, and ultimately, the overall flow of goods across borders.  "In the era of globalization, understanding the relationship between exchange rate volatility and trade performance is imperative for policymakers, firms, and economists. Exchange rate volatility can have substantial consequences for trade flows, economic growth, and international competitiveness. A comprehensive survey of the existing literature can help identify key patterns and insights that can inform policies and strategies aimed at managing ERV and promoting trade performance in a globalized world." It is of importance to have a clear understanding of the relationship between ERV and trade performance seeing as it as a large impact on various parts within the economy.  </w:t>
      </w:r>
    </w:p>
    <w:p w14:paraId="7DCF2275" w14:textId="77777777" w:rsidR="00C2067D" w:rsidRDefault="00746A26">
      <w:pPr>
        <w:pStyle w:val="Heading1"/>
        <w:spacing w:after="186"/>
        <w:ind w:left="-5" w:right="0"/>
      </w:pPr>
      <w:bookmarkStart w:id="13" w:name="_Toc76335"/>
      <w:r>
        <w:t xml:space="preserve">1.1 BACKGROUND OF THE STUDY  </w:t>
      </w:r>
      <w:bookmarkEnd w:id="13"/>
    </w:p>
    <w:p w14:paraId="0E69DC7E" w14:textId="77777777" w:rsidR="00C2067D" w:rsidRDefault="00746A26">
      <w:pPr>
        <w:spacing w:after="0" w:line="361" w:lineRule="auto"/>
        <w:ind w:left="-5" w:right="1"/>
      </w:pPr>
      <w:r>
        <w:t xml:space="preserve"> (Ndanga, 2019) said, “Zimbabwe has experienced considerable exchange rate fluctuations over the past decades, which have impacted its trade flows and economic growth. The volatility of the exchange rate can affect trade performance in Zimbabwe by creating uncertainty for traders and investors, and by affecting the competitiveness of Zimbabwean goods in the global market. Understanding the nature of this relationship is crucial for informing policies aimed at promoting trade and enhancing economic stability in Zimbabwe.” While exchange rate volatility and its impact on trade have undeniably caused economic instability and trade disruptions for Zimbabwe's </w:t>
      </w:r>
      <w:r>
        <w:lastRenderedPageBreak/>
        <w:t xml:space="preserve">developing economy, they have also presented a complex situation with both drawbacks and potential benefits. Periods of hyperinflation and currency devaluation have directly influenced the country's trade landscape, affecting how it imports and exports goods. This impact can be seen in terms of market access, competitiveness of exports, and the dynamics of imports themselves. The following graphs show the official exchange rate (LCU per US$, period average), exports of goods and services as a percentage of GDP and imports of goods and services as a percentage of GDP of Zimbabwe. </w:t>
      </w:r>
    </w:p>
    <w:p w14:paraId="0E3C762A" w14:textId="77777777" w:rsidR="00C2067D" w:rsidRDefault="00746A26">
      <w:pPr>
        <w:spacing w:after="299" w:line="259" w:lineRule="auto"/>
        <w:ind w:left="0" w:firstLine="0"/>
        <w:jc w:val="left"/>
      </w:pPr>
      <w:r>
        <w:rPr>
          <w:rFonts w:ascii="Calibri" w:eastAsia="Calibri" w:hAnsi="Calibri" w:cs="Calibri"/>
          <w:noProof/>
          <w:sz w:val="22"/>
        </w:rPr>
        <mc:AlternateContent>
          <mc:Choice Requires="wpg">
            <w:drawing>
              <wp:inline distT="0" distB="0" distL="0" distR="0" wp14:anchorId="4D7EB469" wp14:editId="10DBED06">
                <wp:extent cx="5678170" cy="2910993"/>
                <wp:effectExtent l="0" t="0" r="0" b="0"/>
                <wp:docPr id="62754" name="Group 62754"/>
                <wp:cNvGraphicFramePr/>
                <a:graphic xmlns:a="http://schemas.openxmlformats.org/drawingml/2006/main">
                  <a:graphicData uri="http://schemas.microsoft.com/office/word/2010/wordprocessingGroup">
                    <wpg:wgp>
                      <wpg:cNvGrpSpPr/>
                      <wpg:grpSpPr>
                        <a:xfrm>
                          <a:off x="0" y="0"/>
                          <a:ext cx="5678170" cy="2910993"/>
                          <a:chOff x="0" y="0"/>
                          <a:chExt cx="5678170" cy="2910993"/>
                        </a:xfrm>
                      </wpg:grpSpPr>
                      <wps:wsp>
                        <wps:cNvPr id="2048" name="Rectangle 2048"/>
                        <wps:cNvSpPr/>
                        <wps:spPr>
                          <a:xfrm>
                            <a:off x="5640070" y="2742286"/>
                            <a:ext cx="50673" cy="224380"/>
                          </a:xfrm>
                          <a:prstGeom prst="rect">
                            <a:avLst/>
                          </a:prstGeom>
                          <a:ln>
                            <a:noFill/>
                          </a:ln>
                        </wps:spPr>
                        <wps:txbx>
                          <w:txbxContent>
                            <w:p w14:paraId="557B6597" w14:textId="77777777" w:rsidR="00C2067D" w:rsidRDefault="00746A26">
                              <w:pPr>
                                <w:spacing w:after="160" w:line="259" w:lineRule="auto"/>
                                <w:ind w:left="0" w:firstLine="0"/>
                                <w:jc w:val="left"/>
                              </w:pPr>
                              <w:r>
                                <w:t xml:space="preserve"> </w:t>
                              </w:r>
                            </w:p>
                          </w:txbxContent>
                        </wps:txbx>
                        <wps:bodyPr horzOverflow="overflow" vert="horz" lIns="0" tIns="0" rIns="0" bIns="0" rtlCol="0">
                          <a:noAutofit/>
                        </wps:bodyPr>
                      </wps:wsp>
                      <wps:wsp>
                        <wps:cNvPr id="2095" name="Shape 2095"/>
                        <wps:cNvSpPr/>
                        <wps:spPr>
                          <a:xfrm>
                            <a:off x="304406" y="1612265"/>
                            <a:ext cx="5184534" cy="0"/>
                          </a:xfrm>
                          <a:custGeom>
                            <a:avLst/>
                            <a:gdLst/>
                            <a:ahLst/>
                            <a:cxnLst/>
                            <a:rect l="0" t="0" r="0" b="0"/>
                            <a:pathLst>
                              <a:path w="5184534">
                                <a:moveTo>
                                  <a:pt x="0" y="0"/>
                                </a:moveTo>
                                <a:lnTo>
                                  <a:pt x="518453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96" name="Shape 2096"/>
                        <wps:cNvSpPr/>
                        <wps:spPr>
                          <a:xfrm>
                            <a:off x="304406" y="1449197"/>
                            <a:ext cx="5184534" cy="0"/>
                          </a:xfrm>
                          <a:custGeom>
                            <a:avLst/>
                            <a:gdLst/>
                            <a:ahLst/>
                            <a:cxnLst/>
                            <a:rect l="0" t="0" r="0" b="0"/>
                            <a:pathLst>
                              <a:path w="5184534">
                                <a:moveTo>
                                  <a:pt x="0" y="0"/>
                                </a:moveTo>
                                <a:lnTo>
                                  <a:pt x="518453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97" name="Shape 2097"/>
                        <wps:cNvSpPr/>
                        <wps:spPr>
                          <a:xfrm>
                            <a:off x="304406" y="1286129"/>
                            <a:ext cx="5184534" cy="0"/>
                          </a:xfrm>
                          <a:custGeom>
                            <a:avLst/>
                            <a:gdLst/>
                            <a:ahLst/>
                            <a:cxnLst/>
                            <a:rect l="0" t="0" r="0" b="0"/>
                            <a:pathLst>
                              <a:path w="5184534">
                                <a:moveTo>
                                  <a:pt x="0" y="0"/>
                                </a:moveTo>
                                <a:lnTo>
                                  <a:pt x="518453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98" name="Shape 2098"/>
                        <wps:cNvSpPr/>
                        <wps:spPr>
                          <a:xfrm>
                            <a:off x="304406" y="1123061"/>
                            <a:ext cx="5184534" cy="0"/>
                          </a:xfrm>
                          <a:custGeom>
                            <a:avLst/>
                            <a:gdLst/>
                            <a:ahLst/>
                            <a:cxnLst/>
                            <a:rect l="0" t="0" r="0" b="0"/>
                            <a:pathLst>
                              <a:path w="5184534">
                                <a:moveTo>
                                  <a:pt x="0" y="0"/>
                                </a:moveTo>
                                <a:lnTo>
                                  <a:pt x="518453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99" name="Shape 2099"/>
                        <wps:cNvSpPr/>
                        <wps:spPr>
                          <a:xfrm>
                            <a:off x="304406" y="959993"/>
                            <a:ext cx="5184534" cy="0"/>
                          </a:xfrm>
                          <a:custGeom>
                            <a:avLst/>
                            <a:gdLst/>
                            <a:ahLst/>
                            <a:cxnLst/>
                            <a:rect l="0" t="0" r="0" b="0"/>
                            <a:pathLst>
                              <a:path w="5184534">
                                <a:moveTo>
                                  <a:pt x="0" y="0"/>
                                </a:moveTo>
                                <a:lnTo>
                                  <a:pt x="518453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00" name="Shape 2100"/>
                        <wps:cNvSpPr/>
                        <wps:spPr>
                          <a:xfrm>
                            <a:off x="304406" y="796925"/>
                            <a:ext cx="5184534" cy="0"/>
                          </a:xfrm>
                          <a:custGeom>
                            <a:avLst/>
                            <a:gdLst/>
                            <a:ahLst/>
                            <a:cxnLst/>
                            <a:rect l="0" t="0" r="0" b="0"/>
                            <a:pathLst>
                              <a:path w="5184534">
                                <a:moveTo>
                                  <a:pt x="0" y="0"/>
                                </a:moveTo>
                                <a:lnTo>
                                  <a:pt x="518453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01" name="Shape 2101"/>
                        <wps:cNvSpPr/>
                        <wps:spPr>
                          <a:xfrm>
                            <a:off x="304406" y="633857"/>
                            <a:ext cx="5184534" cy="0"/>
                          </a:xfrm>
                          <a:custGeom>
                            <a:avLst/>
                            <a:gdLst/>
                            <a:ahLst/>
                            <a:cxnLst/>
                            <a:rect l="0" t="0" r="0" b="0"/>
                            <a:pathLst>
                              <a:path w="5184534">
                                <a:moveTo>
                                  <a:pt x="0" y="0"/>
                                </a:moveTo>
                                <a:lnTo>
                                  <a:pt x="518453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02" name="Shape 2102"/>
                        <wps:cNvSpPr/>
                        <wps:spPr>
                          <a:xfrm>
                            <a:off x="304406" y="471043"/>
                            <a:ext cx="5184534" cy="0"/>
                          </a:xfrm>
                          <a:custGeom>
                            <a:avLst/>
                            <a:gdLst/>
                            <a:ahLst/>
                            <a:cxnLst/>
                            <a:rect l="0" t="0" r="0" b="0"/>
                            <a:pathLst>
                              <a:path w="5184534">
                                <a:moveTo>
                                  <a:pt x="0" y="0"/>
                                </a:moveTo>
                                <a:lnTo>
                                  <a:pt x="518453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03" name="Shape 2103"/>
                        <wps:cNvSpPr/>
                        <wps:spPr>
                          <a:xfrm>
                            <a:off x="304406" y="1775079"/>
                            <a:ext cx="5184534" cy="0"/>
                          </a:xfrm>
                          <a:custGeom>
                            <a:avLst/>
                            <a:gdLst/>
                            <a:ahLst/>
                            <a:cxnLst/>
                            <a:rect l="0" t="0" r="0" b="0"/>
                            <a:pathLst>
                              <a:path w="5184534">
                                <a:moveTo>
                                  <a:pt x="0" y="0"/>
                                </a:moveTo>
                                <a:lnTo>
                                  <a:pt x="518453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04" name="Shape 2104"/>
                        <wps:cNvSpPr/>
                        <wps:spPr>
                          <a:xfrm>
                            <a:off x="3488257" y="470471"/>
                            <a:ext cx="1744934" cy="1304481"/>
                          </a:xfrm>
                          <a:custGeom>
                            <a:avLst/>
                            <a:gdLst/>
                            <a:ahLst/>
                            <a:cxnLst/>
                            <a:rect l="0" t="0" r="0" b="0"/>
                            <a:pathLst>
                              <a:path w="1744934" h="1304481">
                                <a:moveTo>
                                  <a:pt x="1744934" y="0"/>
                                </a:moveTo>
                                <a:lnTo>
                                  <a:pt x="1630859" y="468059"/>
                                </a:lnTo>
                                <a:lnTo>
                                  <a:pt x="1481508" y="1304481"/>
                                </a:lnTo>
                                <a:lnTo>
                                  <a:pt x="179" y="1304481"/>
                                </a:lnTo>
                                <a:lnTo>
                                  <a:pt x="0" y="0"/>
                                </a:lnTo>
                              </a:path>
                            </a:pathLst>
                          </a:custGeom>
                          <a:ln w="28575" cap="rnd">
                            <a:round/>
                          </a:ln>
                        </wps:spPr>
                        <wps:style>
                          <a:lnRef idx="1">
                            <a:srgbClr val="4472C4"/>
                          </a:lnRef>
                          <a:fillRef idx="0">
                            <a:srgbClr val="000000">
                              <a:alpha val="0"/>
                            </a:srgbClr>
                          </a:fillRef>
                          <a:effectRef idx="0">
                            <a:scrgbClr r="0" g="0" b="0"/>
                          </a:effectRef>
                          <a:fontRef idx="none"/>
                        </wps:style>
                        <wps:bodyPr/>
                      </wps:wsp>
                      <wps:wsp>
                        <wps:cNvPr id="2105" name="Shape 2105"/>
                        <wps:cNvSpPr/>
                        <wps:spPr>
                          <a:xfrm>
                            <a:off x="378460" y="470471"/>
                            <a:ext cx="2578586" cy="1304735"/>
                          </a:xfrm>
                          <a:custGeom>
                            <a:avLst/>
                            <a:gdLst/>
                            <a:ahLst/>
                            <a:cxnLst/>
                            <a:rect l="0" t="0" r="0" b="0"/>
                            <a:pathLst>
                              <a:path w="2578586" h="1304735">
                                <a:moveTo>
                                  <a:pt x="2578586" y="0"/>
                                </a:moveTo>
                                <a:lnTo>
                                  <a:pt x="2518664" y="938975"/>
                                </a:lnTo>
                                <a:lnTo>
                                  <a:pt x="2370836" y="1222439"/>
                                </a:lnTo>
                                <a:lnTo>
                                  <a:pt x="2221484" y="1292542"/>
                                </a:lnTo>
                                <a:lnTo>
                                  <a:pt x="2073656" y="1303210"/>
                                </a:lnTo>
                                <a:lnTo>
                                  <a:pt x="1630172" y="1303210"/>
                                </a:lnTo>
                                <a:lnTo>
                                  <a:pt x="1480820" y="1304735"/>
                                </a:lnTo>
                                <a:lnTo>
                                  <a:pt x="0" y="1304735"/>
                                </a:lnTo>
                              </a:path>
                            </a:pathLst>
                          </a:custGeom>
                          <a:ln w="28575" cap="rnd">
                            <a:round/>
                          </a:ln>
                        </wps:spPr>
                        <wps:style>
                          <a:lnRef idx="1">
                            <a:srgbClr val="4472C4"/>
                          </a:lnRef>
                          <a:fillRef idx="0">
                            <a:srgbClr val="000000">
                              <a:alpha val="0"/>
                            </a:srgbClr>
                          </a:fillRef>
                          <a:effectRef idx="0">
                            <a:scrgbClr r="0" g="0" b="0"/>
                          </a:effectRef>
                          <a:fontRef idx="none"/>
                        </wps:style>
                        <wps:bodyPr/>
                      </wps:wsp>
                      <wps:wsp>
                        <wps:cNvPr id="2106" name="Shape 2106"/>
                        <wps:cNvSpPr/>
                        <wps:spPr>
                          <a:xfrm>
                            <a:off x="378460" y="1067689"/>
                            <a:ext cx="5036439" cy="395097"/>
                          </a:xfrm>
                          <a:custGeom>
                            <a:avLst/>
                            <a:gdLst/>
                            <a:ahLst/>
                            <a:cxnLst/>
                            <a:rect l="0" t="0" r="0" b="0"/>
                            <a:pathLst>
                              <a:path w="5036439" h="395097">
                                <a:moveTo>
                                  <a:pt x="0" y="320548"/>
                                </a:moveTo>
                                <a:lnTo>
                                  <a:pt x="148844" y="326644"/>
                                </a:lnTo>
                                <a:lnTo>
                                  <a:pt x="296672" y="334264"/>
                                </a:lnTo>
                                <a:lnTo>
                                  <a:pt x="444500" y="317500"/>
                                </a:lnTo>
                                <a:lnTo>
                                  <a:pt x="592328" y="264160"/>
                                </a:lnTo>
                                <a:lnTo>
                                  <a:pt x="740156" y="206248"/>
                                </a:lnTo>
                                <a:lnTo>
                                  <a:pt x="889508" y="143764"/>
                                </a:lnTo>
                                <a:lnTo>
                                  <a:pt x="1037336" y="84328"/>
                                </a:lnTo>
                                <a:lnTo>
                                  <a:pt x="1185164" y="117856"/>
                                </a:lnTo>
                                <a:lnTo>
                                  <a:pt x="1332992" y="94996"/>
                                </a:lnTo>
                                <a:lnTo>
                                  <a:pt x="1480820" y="0"/>
                                </a:lnTo>
                                <a:lnTo>
                                  <a:pt x="1630172" y="98044"/>
                                </a:lnTo>
                                <a:lnTo>
                                  <a:pt x="1778000" y="85852"/>
                                </a:lnTo>
                                <a:lnTo>
                                  <a:pt x="1925828" y="137668"/>
                                </a:lnTo>
                                <a:lnTo>
                                  <a:pt x="2073656" y="187960"/>
                                </a:lnTo>
                                <a:lnTo>
                                  <a:pt x="2221484" y="178816"/>
                                </a:lnTo>
                                <a:lnTo>
                                  <a:pt x="2370836" y="145288"/>
                                </a:lnTo>
                                <a:lnTo>
                                  <a:pt x="2518664" y="160528"/>
                                </a:lnTo>
                                <a:lnTo>
                                  <a:pt x="2666492" y="120904"/>
                                </a:lnTo>
                                <a:lnTo>
                                  <a:pt x="2814320" y="91948"/>
                                </a:lnTo>
                                <a:lnTo>
                                  <a:pt x="2962148" y="30988"/>
                                </a:lnTo>
                                <a:lnTo>
                                  <a:pt x="3109976" y="389128"/>
                                </a:lnTo>
                                <a:lnTo>
                                  <a:pt x="3259328" y="224536"/>
                                </a:lnTo>
                                <a:lnTo>
                                  <a:pt x="3407156" y="140716"/>
                                </a:lnTo>
                                <a:lnTo>
                                  <a:pt x="3554984" y="297688"/>
                                </a:lnTo>
                                <a:lnTo>
                                  <a:pt x="3702812" y="349504"/>
                                </a:lnTo>
                                <a:lnTo>
                                  <a:pt x="3850640" y="366268"/>
                                </a:lnTo>
                                <a:lnTo>
                                  <a:pt x="3999992" y="395097"/>
                                </a:lnTo>
                                <a:lnTo>
                                  <a:pt x="4147820" y="383032"/>
                                </a:lnTo>
                                <a:lnTo>
                                  <a:pt x="4295648" y="387604"/>
                                </a:lnTo>
                                <a:lnTo>
                                  <a:pt x="4443476" y="280924"/>
                                </a:lnTo>
                                <a:lnTo>
                                  <a:pt x="4591304" y="258064"/>
                                </a:lnTo>
                                <a:lnTo>
                                  <a:pt x="4740656" y="343408"/>
                                </a:lnTo>
                                <a:lnTo>
                                  <a:pt x="4888484" y="335788"/>
                                </a:lnTo>
                                <a:lnTo>
                                  <a:pt x="5036439" y="251968"/>
                                </a:lnTo>
                              </a:path>
                            </a:pathLst>
                          </a:custGeom>
                          <a:ln w="28575" cap="rnd">
                            <a:round/>
                          </a:ln>
                        </wps:spPr>
                        <wps:style>
                          <a:lnRef idx="1">
                            <a:srgbClr val="ED7D31"/>
                          </a:lnRef>
                          <a:fillRef idx="0">
                            <a:srgbClr val="000000">
                              <a:alpha val="0"/>
                            </a:srgbClr>
                          </a:fillRef>
                          <a:effectRef idx="0">
                            <a:scrgbClr r="0" g="0" b="0"/>
                          </a:effectRef>
                          <a:fontRef idx="none"/>
                        </wps:style>
                        <wps:bodyPr/>
                      </wps:wsp>
                      <wps:wsp>
                        <wps:cNvPr id="2107" name="Shape 2107"/>
                        <wps:cNvSpPr/>
                        <wps:spPr>
                          <a:xfrm>
                            <a:off x="378460" y="665734"/>
                            <a:ext cx="5036439" cy="777494"/>
                          </a:xfrm>
                          <a:custGeom>
                            <a:avLst/>
                            <a:gdLst/>
                            <a:ahLst/>
                            <a:cxnLst/>
                            <a:rect l="0" t="0" r="0" b="0"/>
                            <a:pathLst>
                              <a:path w="5036439" h="777494">
                                <a:moveTo>
                                  <a:pt x="0" y="777494"/>
                                </a:moveTo>
                                <a:lnTo>
                                  <a:pt x="148844" y="756031"/>
                                </a:lnTo>
                                <a:lnTo>
                                  <a:pt x="296672" y="737743"/>
                                </a:lnTo>
                                <a:lnTo>
                                  <a:pt x="444500" y="666115"/>
                                </a:lnTo>
                                <a:lnTo>
                                  <a:pt x="592328" y="515239"/>
                                </a:lnTo>
                                <a:lnTo>
                                  <a:pt x="740156" y="580771"/>
                                </a:lnTo>
                                <a:lnTo>
                                  <a:pt x="889508" y="513715"/>
                                </a:lnTo>
                                <a:lnTo>
                                  <a:pt x="1037336" y="442087"/>
                                </a:lnTo>
                                <a:lnTo>
                                  <a:pt x="1185164" y="522859"/>
                                </a:lnTo>
                                <a:lnTo>
                                  <a:pt x="1332992" y="382651"/>
                                </a:lnTo>
                                <a:lnTo>
                                  <a:pt x="1480820" y="373507"/>
                                </a:lnTo>
                                <a:lnTo>
                                  <a:pt x="1630172" y="562483"/>
                                </a:lnTo>
                                <a:lnTo>
                                  <a:pt x="1778000" y="524383"/>
                                </a:lnTo>
                                <a:lnTo>
                                  <a:pt x="1925828" y="573151"/>
                                </a:lnTo>
                                <a:lnTo>
                                  <a:pt x="2073656" y="539623"/>
                                </a:lnTo>
                                <a:lnTo>
                                  <a:pt x="2221484" y="489331"/>
                                </a:lnTo>
                                <a:lnTo>
                                  <a:pt x="2370836" y="431419"/>
                                </a:lnTo>
                                <a:lnTo>
                                  <a:pt x="2518664" y="416179"/>
                                </a:lnTo>
                                <a:lnTo>
                                  <a:pt x="2666492" y="346075"/>
                                </a:lnTo>
                                <a:lnTo>
                                  <a:pt x="2814320" y="353695"/>
                                </a:lnTo>
                                <a:lnTo>
                                  <a:pt x="2962148" y="0"/>
                                </a:lnTo>
                                <a:lnTo>
                                  <a:pt x="3109976" y="419227"/>
                                </a:lnTo>
                                <a:lnTo>
                                  <a:pt x="3259328" y="237871"/>
                                </a:lnTo>
                                <a:lnTo>
                                  <a:pt x="3407156" y="218059"/>
                                </a:lnTo>
                                <a:lnTo>
                                  <a:pt x="3554984" y="311023"/>
                                </a:lnTo>
                                <a:lnTo>
                                  <a:pt x="3702812" y="512191"/>
                                </a:lnTo>
                                <a:lnTo>
                                  <a:pt x="3850640" y="559435"/>
                                </a:lnTo>
                                <a:lnTo>
                                  <a:pt x="3999992" y="496951"/>
                                </a:lnTo>
                                <a:lnTo>
                                  <a:pt x="4147820" y="599059"/>
                                </a:lnTo>
                                <a:lnTo>
                                  <a:pt x="4295648" y="614299"/>
                                </a:lnTo>
                                <a:lnTo>
                                  <a:pt x="4443476" y="646303"/>
                                </a:lnTo>
                                <a:lnTo>
                                  <a:pt x="4591304" y="649351"/>
                                </a:lnTo>
                                <a:lnTo>
                                  <a:pt x="4740656" y="701167"/>
                                </a:lnTo>
                                <a:lnTo>
                                  <a:pt x="4888484" y="652399"/>
                                </a:lnTo>
                                <a:lnTo>
                                  <a:pt x="5036439" y="506095"/>
                                </a:lnTo>
                              </a:path>
                            </a:pathLst>
                          </a:custGeom>
                          <a:ln w="28575" cap="rnd">
                            <a:round/>
                          </a:ln>
                        </wps:spPr>
                        <wps:style>
                          <a:lnRef idx="1">
                            <a:srgbClr val="A5A5A5"/>
                          </a:lnRef>
                          <a:fillRef idx="0">
                            <a:srgbClr val="000000">
                              <a:alpha val="0"/>
                            </a:srgbClr>
                          </a:fillRef>
                          <a:effectRef idx="0">
                            <a:scrgbClr r="0" g="0" b="0"/>
                          </a:effectRef>
                          <a:fontRef idx="none"/>
                        </wps:style>
                        <wps:bodyPr/>
                      </wps:wsp>
                      <wps:wsp>
                        <wps:cNvPr id="2108" name="Rectangle 2108"/>
                        <wps:cNvSpPr/>
                        <wps:spPr>
                          <a:xfrm>
                            <a:off x="140513" y="1722247"/>
                            <a:ext cx="77074" cy="154840"/>
                          </a:xfrm>
                          <a:prstGeom prst="rect">
                            <a:avLst/>
                          </a:prstGeom>
                          <a:ln>
                            <a:noFill/>
                          </a:ln>
                        </wps:spPr>
                        <wps:txbx>
                          <w:txbxContent>
                            <w:p w14:paraId="5137B3B1" w14:textId="77777777" w:rsidR="00C2067D" w:rsidRDefault="00746A26">
                              <w:pPr>
                                <w:spacing w:after="160" w:line="259" w:lineRule="auto"/>
                                <w:ind w:lef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2109" name="Rectangle 2109"/>
                        <wps:cNvSpPr/>
                        <wps:spPr>
                          <a:xfrm>
                            <a:off x="82601" y="1559179"/>
                            <a:ext cx="154097" cy="154840"/>
                          </a:xfrm>
                          <a:prstGeom prst="rect">
                            <a:avLst/>
                          </a:prstGeom>
                          <a:ln>
                            <a:noFill/>
                          </a:ln>
                        </wps:spPr>
                        <wps:txbx>
                          <w:txbxContent>
                            <w:p w14:paraId="43CD075E" w14:textId="77777777" w:rsidR="00C2067D" w:rsidRDefault="00746A26">
                              <w:pPr>
                                <w:spacing w:after="160" w:line="259" w:lineRule="auto"/>
                                <w:ind w:left="0" w:firstLine="0"/>
                                <w:jc w:val="left"/>
                              </w:pPr>
                              <w:r>
                                <w:rPr>
                                  <w:rFonts w:ascii="Calibri" w:eastAsia="Calibri" w:hAnsi="Calibri" w:cs="Calibri"/>
                                  <w:color w:val="595959"/>
                                  <w:sz w:val="18"/>
                                </w:rPr>
                                <w:t>10</w:t>
                              </w:r>
                            </w:p>
                          </w:txbxContent>
                        </wps:txbx>
                        <wps:bodyPr horzOverflow="overflow" vert="horz" lIns="0" tIns="0" rIns="0" bIns="0" rtlCol="0">
                          <a:noAutofit/>
                        </wps:bodyPr>
                      </wps:wsp>
                      <wps:wsp>
                        <wps:cNvPr id="2110" name="Rectangle 2110"/>
                        <wps:cNvSpPr/>
                        <wps:spPr>
                          <a:xfrm>
                            <a:off x="82601" y="1396111"/>
                            <a:ext cx="154097" cy="154840"/>
                          </a:xfrm>
                          <a:prstGeom prst="rect">
                            <a:avLst/>
                          </a:prstGeom>
                          <a:ln>
                            <a:noFill/>
                          </a:ln>
                        </wps:spPr>
                        <wps:txbx>
                          <w:txbxContent>
                            <w:p w14:paraId="470848AB" w14:textId="77777777" w:rsidR="00C2067D" w:rsidRDefault="00746A26">
                              <w:pPr>
                                <w:spacing w:after="160" w:line="259" w:lineRule="auto"/>
                                <w:ind w:left="0" w:firstLine="0"/>
                                <w:jc w:val="left"/>
                              </w:pPr>
                              <w:r>
                                <w:rPr>
                                  <w:rFonts w:ascii="Calibri" w:eastAsia="Calibri" w:hAnsi="Calibri" w:cs="Calibri"/>
                                  <w:color w:val="595959"/>
                                  <w:sz w:val="18"/>
                                </w:rPr>
                                <w:t>20</w:t>
                              </w:r>
                            </w:p>
                          </w:txbxContent>
                        </wps:txbx>
                        <wps:bodyPr horzOverflow="overflow" vert="horz" lIns="0" tIns="0" rIns="0" bIns="0" rtlCol="0">
                          <a:noAutofit/>
                        </wps:bodyPr>
                      </wps:wsp>
                      <wps:wsp>
                        <wps:cNvPr id="2111" name="Rectangle 2111"/>
                        <wps:cNvSpPr/>
                        <wps:spPr>
                          <a:xfrm>
                            <a:off x="82601" y="1233043"/>
                            <a:ext cx="154097" cy="154840"/>
                          </a:xfrm>
                          <a:prstGeom prst="rect">
                            <a:avLst/>
                          </a:prstGeom>
                          <a:ln>
                            <a:noFill/>
                          </a:ln>
                        </wps:spPr>
                        <wps:txbx>
                          <w:txbxContent>
                            <w:p w14:paraId="4840323F" w14:textId="77777777" w:rsidR="00C2067D" w:rsidRDefault="00746A26">
                              <w:pPr>
                                <w:spacing w:after="160" w:line="259" w:lineRule="auto"/>
                                <w:ind w:left="0" w:firstLine="0"/>
                                <w:jc w:val="left"/>
                              </w:pPr>
                              <w:r>
                                <w:rPr>
                                  <w:rFonts w:ascii="Calibri" w:eastAsia="Calibri" w:hAnsi="Calibri" w:cs="Calibri"/>
                                  <w:color w:val="595959"/>
                                  <w:sz w:val="18"/>
                                </w:rPr>
                                <w:t>30</w:t>
                              </w:r>
                            </w:p>
                          </w:txbxContent>
                        </wps:txbx>
                        <wps:bodyPr horzOverflow="overflow" vert="horz" lIns="0" tIns="0" rIns="0" bIns="0" rtlCol="0">
                          <a:noAutofit/>
                        </wps:bodyPr>
                      </wps:wsp>
                      <wps:wsp>
                        <wps:cNvPr id="2112" name="Rectangle 2112"/>
                        <wps:cNvSpPr/>
                        <wps:spPr>
                          <a:xfrm>
                            <a:off x="82601" y="1069975"/>
                            <a:ext cx="154097" cy="154840"/>
                          </a:xfrm>
                          <a:prstGeom prst="rect">
                            <a:avLst/>
                          </a:prstGeom>
                          <a:ln>
                            <a:noFill/>
                          </a:ln>
                        </wps:spPr>
                        <wps:txbx>
                          <w:txbxContent>
                            <w:p w14:paraId="2F638BAC" w14:textId="77777777" w:rsidR="00C2067D" w:rsidRDefault="00746A26">
                              <w:pPr>
                                <w:spacing w:after="160" w:line="259" w:lineRule="auto"/>
                                <w:ind w:left="0" w:firstLine="0"/>
                                <w:jc w:val="left"/>
                              </w:pPr>
                              <w:r>
                                <w:rPr>
                                  <w:rFonts w:ascii="Calibri" w:eastAsia="Calibri" w:hAnsi="Calibri" w:cs="Calibri"/>
                                  <w:color w:val="595959"/>
                                  <w:sz w:val="18"/>
                                </w:rPr>
                                <w:t>40</w:t>
                              </w:r>
                            </w:p>
                          </w:txbxContent>
                        </wps:txbx>
                        <wps:bodyPr horzOverflow="overflow" vert="horz" lIns="0" tIns="0" rIns="0" bIns="0" rtlCol="0">
                          <a:noAutofit/>
                        </wps:bodyPr>
                      </wps:wsp>
                      <wps:wsp>
                        <wps:cNvPr id="2113" name="Rectangle 2113"/>
                        <wps:cNvSpPr/>
                        <wps:spPr>
                          <a:xfrm>
                            <a:off x="82601" y="906907"/>
                            <a:ext cx="154097" cy="154840"/>
                          </a:xfrm>
                          <a:prstGeom prst="rect">
                            <a:avLst/>
                          </a:prstGeom>
                          <a:ln>
                            <a:noFill/>
                          </a:ln>
                        </wps:spPr>
                        <wps:txbx>
                          <w:txbxContent>
                            <w:p w14:paraId="1BE2023D" w14:textId="77777777" w:rsidR="00C2067D" w:rsidRDefault="00746A26">
                              <w:pPr>
                                <w:spacing w:after="160" w:line="259" w:lineRule="auto"/>
                                <w:ind w:left="0" w:firstLine="0"/>
                                <w:jc w:val="left"/>
                              </w:pPr>
                              <w:r>
                                <w:rPr>
                                  <w:rFonts w:ascii="Calibri" w:eastAsia="Calibri" w:hAnsi="Calibri" w:cs="Calibri"/>
                                  <w:color w:val="595959"/>
                                  <w:sz w:val="18"/>
                                </w:rPr>
                                <w:t>50</w:t>
                              </w:r>
                            </w:p>
                          </w:txbxContent>
                        </wps:txbx>
                        <wps:bodyPr horzOverflow="overflow" vert="horz" lIns="0" tIns="0" rIns="0" bIns="0" rtlCol="0">
                          <a:noAutofit/>
                        </wps:bodyPr>
                      </wps:wsp>
                      <wps:wsp>
                        <wps:cNvPr id="2114" name="Rectangle 2114"/>
                        <wps:cNvSpPr/>
                        <wps:spPr>
                          <a:xfrm>
                            <a:off x="82601" y="744093"/>
                            <a:ext cx="154097" cy="154840"/>
                          </a:xfrm>
                          <a:prstGeom prst="rect">
                            <a:avLst/>
                          </a:prstGeom>
                          <a:ln>
                            <a:noFill/>
                          </a:ln>
                        </wps:spPr>
                        <wps:txbx>
                          <w:txbxContent>
                            <w:p w14:paraId="72BFF446" w14:textId="77777777" w:rsidR="00C2067D" w:rsidRDefault="00746A26">
                              <w:pPr>
                                <w:spacing w:after="160" w:line="259" w:lineRule="auto"/>
                                <w:ind w:left="0" w:firstLine="0"/>
                                <w:jc w:val="left"/>
                              </w:pPr>
                              <w:r>
                                <w:rPr>
                                  <w:rFonts w:ascii="Calibri" w:eastAsia="Calibri" w:hAnsi="Calibri" w:cs="Calibri"/>
                                  <w:color w:val="595959"/>
                                  <w:sz w:val="18"/>
                                </w:rPr>
                                <w:t>60</w:t>
                              </w:r>
                            </w:p>
                          </w:txbxContent>
                        </wps:txbx>
                        <wps:bodyPr horzOverflow="overflow" vert="horz" lIns="0" tIns="0" rIns="0" bIns="0" rtlCol="0">
                          <a:noAutofit/>
                        </wps:bodyPr>
                      </wps:wsp>
                      <wps:wsp>
                        <wps:cNvPr id="2115" name="Rectangle 2115"/>
                        <wps:cNvSpPr/>
                        <wps:spPr>
                          <a:xfrm>
                            <a:off x="82601" y="581025"/>
                            <a:ext cx="154097" cy="154840"/>
                          </a:xfrm>
                          <a:prstGeom prst="rect">
                            <a:avLst/>
                          </a:prstGeom>
                          <a:ln>
                            <a:noFill/>
                          </a:ln>
                        </wps:spPr>
                        <wps:txbx>
                          <w:txbxContent>
                            <w:p w14:paraId="49EB230C" w14:textId="77777777" w:rsidR="00C2067D" w:rsidRDefault="00746A26">
                              <w:pPr>
                                <w:spacing w:after="160" w:line="259" w:lineRule="auto"/>
                                <w:ind w:left="0" w:firstLine="0"/>
                                <w:jc w:val="left"/>
                              </w:pPr>
                              <w:r>
                                <w:rPr>
                                  <w:rFonts w:ascii="Calibri" w:eastAsia="Calibri" w:hAnsi="Calibri" w:cs="Calibri"/>
                                  <w:color w:val="595959"/>
                                  <w:sz w:val="18"/>
                                </w:rPr>
                                <w:t>70</w:t>
                              </w:r>
                            </w:p>
                          </w:txbxContent>
                        </wps:txbx>
                        <wps:bodyPr horzOverflow="overflow" vert="horz" lIns="0" tIns="0" rIns="0" bIns="0" rtlCol="0">
                          <a:noAutofit/>
                        </wps:bodyPr>
                      </wps:wsp>
                      <wps:wsp>
                        <wps:cNvPr id="2116" name="Rectangle 2116"/>
                        <wps:cNvSpPr/>
                        <wps:spPr>
                          <a:xfrm>
                            <a:off x="82601" y="417957"/>
                            <a:ext cx="154097" cy="154840"/>
                          </a:xfrm>
                          <a:prstGeom prst="rect">
                            <a:avLst/>
                          </a:prstGeom>
                          <a:ln>
                            <a:noFill/>
                          </a:ln>
                        </wps:spPr>
                        <wps:txbx>
                          <w:txbxContent>
                            <w:p w14:paraId="5D774891" w14:textId="77777777" w:rsidR="00C2067D" w:rsidRDefault="00746A26">
                              <w:pPr>
                                <w:spacing w:after="160" w:line="259" w:lineRule="auto"/>
                                <w:ind w:left="0" w:firstLine="0"/>
                                <w:jc w:val="left"/>
                              </w:pPr>
                              <w:r>
                                <w:rPr>
                                  <w:rFonts w:ascii="Calibri" w:eastAsia="Calibri" w:hAnsi="Calibri" w:cs="Calibri"/>
                                  <w:color w:val="595959"/>
                                  <w:sz w:val="18"/>
                                </w:rPr>
                                <w:t>80</w:t>
                              </w:r>
                            </w:p>
                          </w:txbxContent>
                        </wps:txbx>
                        <wps:bodyPr horzOverflow="overflow" vert="horz" lIns="0" tIns="0" rIns="0" bIns="0" rtlCol="0">
                          <a:noAutofit/>
                        </wps:bodyPr>
                      </wps:wsp>
                      <wps:wsp>
                        <wps:cNvPr id="2117" name="Rectangle 2117"/>
                        <wps:cNvSpPr/>
                        <wps:spPr>
                          <a:xfrm rot="-5399999">
                            <a:off x="254971" y="1848414"/>
                            <a:ext cx="308092" cy="154840"/>
                          </a:xfrm>
                          <a:prstGeom prst="rect">
                            <a:avLst/>
                          </a:prstGeom>
                          <a:ln>
                            <a:noFill/>
                          </a:ln>
                        </wps:spPr>
                        <wps:txbx>
                          <w:txbxContent>
                            <w:p w14:paraId="448EB915" w14:textId="77777777" w:rsidR="00C2067D" w:rsidRDefault="00746A26">
                              <w:pPr>
                                <w:spacing w:after="160" w:line="259" w:lineRule="auto"/>
                                <w:ind w:left="0" w:firstLine="0"/>
                                <w:jc w:val="left"/>
                              </w:pPr>
                              <w:r>
                                <w:rPr>
                                  <w:rFonts w:ascii="Calibri" w:eastAsia="Calibri" w:hAnsi="Calibri" w:cs="Calibri"/>
                                  <w:color w:val="595959"/>
                                  <w:sz w:val="18"/>
                                </w:rPr>
                                <w:t>1988</w:t>
                              </w:r>
                            </w:p>
                          </w:txbxContent>
                        </wps:txbx>
                        <wps:bodyPr horzOverflow="overflow" vert="horz" lIns="0" tIns="0" rIns="0" bIns="0" rtlCol="0">
                          <a:noAutofit/>
                        </wps:bodyPr>
                      </wps:wsp>
                      <wps:wsp>
                        <wps:cNvPr id="2118" name="Rectangle 2118"/>
                        <wps:cNvSpPr/>
                        <wps:spPr>
                          <a:xfrm rot="-5399999">
                            <a:off x="403053" y="1848413"/>
                            <a:ext cx="308092" cy="154840"/>
                          </a:xfrm>
                          <a:prstGeom prst="rect">
                            <a:avLst/>
                          </a:prstGeom>
                          <a:ln>
                            <a:noFill/>
                          </a:ln>
                        </wps:spPr>
                        <wps:txbx>
                          <w:txbxContent>
                            <w:p w14:paraId="06F16DDA" w14:textId="77777777" w:rsidR="00C2067D" w:rsidRDefault="00746A26">
                              <w:pPr>
                                <w:spacing w:after="160" w:line="259" w:lineRule="auto"/>
                                <w:ind w:left="0" w:firstLine="0"/>
                                <w:jc w:val="left"/>
                              </w:pPr>
                              <w:r>
                                <w:rPr>
                                  <w:rFonts w:ascii="Calibri" w:eastAsia="Calibri" w:hAnsi="Calibri" w:cs="Calibri"/>
                                  <w:color w:val="595959"/>
                                  <w:sz w:val="18"/>
                                </w:rPr>
                                <w:t>1989</w:t>
                              </w:r>
                            </w:p>
                          </w:txbxContent>
                        </wps:txbx>
                        <wps:bodyPr horzOverflow="overflow" vert="horz" lIns="0" tIns="0" rIns="0" bIns="0" rtlCol="0">
                          <a:noAutofit/>
                        </wps:bodyPr>
                      </wps:wsp>
                      <wps:wsp>
                        <wps:cNvPr id="2119" name="Rectangle 2119"/>
                        <wps:cNvSpPr/>
                        <wps:spPr>
                          <a:xfrm rot="-5399999">
                            <a:off x="551135" y="1848413"/>
                            <a:ext cx="308092" cy="154840"/>
                          </a:xfrm>
                          <a:prstGeom prst="rect">
                            <a:avLst/>
                          </a:prstGeom>
                          <a:ln>
                            <a:noFill/>
                          </a:ln>
                        </wps:spPr>
                        <wps:txbx>
                          <w:txbxContent>
                            <w:p w14:paraId="390DC522" w14:textId="77777777" w:rsidR="00C2067D" w:rsidRDefault="00746A26">
                              <w:pPr>
                                <w:spacing w:after="160" w:line="259" w:lineRule="auto"/>
                                <w:ind w:left="0" w:firstLine="0"/>
                                <w:jc w:val="left"/>
                              </w:pPr>
                              <w:r>
                                <w:rPr>
                                  <w:rFonts w:ascii="Calibri" w:eastAsia="Calibri" w:hAnsi="Calibri" w:cs="Calibri"/>
                                  <w:color w:val="595959"/>
                                  <w:sz w:val="18"/>
                                </w:rPr>
                                <w:t>1990</w:t>
                              </w:r>
                            </w:p>
                          </w:txbxContent>
                        </wps:txbx>
                        <wps:bodyPr horzOverflow="overflow" vert="horz" lIns="0" tIns="0" rIns="0" bIns="0" rtlCol="0">
                          <a:noAutofit/>
                        </wps:bodyPr>
                      </wps:wsp>
                      <wps:wsp>
                        <wps:cNvPr id="2120" name="Rectangle 2120"/>
                        <wps:cNvSpPr/>
                        <wps:spPr>
                          <a:xfrm rot="-5399999">
                            <a:off x="699344" y="1848413"/>
                            <a:ext cx="308092" cy="154840"/>
                          </a:xfrm>
                          <a:prstGeom prst="rect">
                            <a:avLst/>
                          </a:prstGeom>
                          <a:ln>
                            <a:noFill/>
                          </a:ln>
                        </wps:spPr>
                        <wps:txbx>
                          <w:txbxContent>
                            <w:p w14:paraId="0B52C5A6" w14:textId="77777777" w:rsidR="00C2067D" w:rsidRDefault="00746A26">
                              <w:pPr>
                                <w:spacing w:after="160" w:line="259" w:lineRule="auto"/>
                                <w:ind w:left="0" w:firstLine="0"/>
                                <w:jc w:val="left"/>
                              </w:pPr>
                              <w:r>
                                <w:rPr>
                                  <w:rFonts w:ascii="Calibri" w:eastAsia="Calibri" w:hAnsi="Calibri" w:cs="Calibri"/>
                                  <w:color w:val="595959"/>
                                  <w:sz w:val="18"/>
                                </w:rPr>
                                <w:t>1991</w:t>
                              </w:r>
                            </w:p>
                          </w:txbxContent>
                        </wps:txbx>
                        <wps:bodyPr horzOverflow="overflow" vert="horz" lIns="0" tIns="0" rIns="0" bIns="0" rtlCol="0">
                          <a:noAutofit/>
                        </wps:bodyPr>
                      </wps:wsp>
                      <wps:wsp>
                        <wps:cNvPr id="2121" name="Rectangle 2121"/>
                        <wps:cNvSpPr/>
                        <wps:spPr>
                          <a:xfrm rot="-5399999">
                            <a:off x="847426" y="1848413"/>
                            <a:ext cx="308092" cy="154840"/>
                          </a:xfrm>
                          <a:prstGeom prst="rect">
                            <a:avLst/>
                          </a:prstGeom>
                          <a:ln>
                            <a:noFill/>
                          </a:ln>
                        </wps:spPr>
                        <wps:txbx>
                          <w:txbxContent>
                            <w:p w14:paraId="07B48B73" w14:textId="77777777" w:rsidR="00C2067D" w:rsidRDefault="00746A26">
                              <w:pPr>
                                <w:spacing w:after="160" w:line="259" w:lineRule="auto"/>
                                <w:ind w:left="0" w:firstLine="0"/>
                                <w:jc w:val="left"/>
                              </w:pPr>
                              <w:r>
                                <w:rPr>
                                  <w:rFonts w:ascii="Calibri" w:eastAsia="Calibri" w:hAnsi="Calibri" w:cs="Calibri"/>
                                  <w:color w:val="595959"/>
                                  <w:sz w:val="18"/>
                                </w:rPr>
                                <w:t>1992</w:t>
                              </w:r>
                            </w:p>
                          </w:txbxContent>
                        </wps:txbx>
                        <wps:bodyPr horzOverflow="overflow" vert="horz" lIns="0" tIns="0" rIns="0" bIns="0" rtlCol="0">
                          <a:noAutofit/>
                        </wps:bodyPr>
                      </wps:wsp>
                      <wps:wsp>
                        <wps:cNvPr id="2122" name="Rectangle 2122"/>
                        <wps:cNvSpPr/>
                        <wps:spPr>
                          <a:xfrm rot="-5399999">
                            <a:off x="995635" y="1848413"/>
                            <a:ext cx="308092" cy="154840"/>
                          </a:xfrm>
                          <a:prstGeom prst="rect">
                            <a:avLst/>
                          </a:prstGeom>
                          <a:ln>
                            <a:noFill/>
                          </a:ln>
                        </wps:spPr>
                        <wps:txbx>
                          <w:txbxContent>
                            <w:p w14:paraId="7490FC9C" w14:textId="77777777" w:rsidR="00C2067D" w:rsidRDefault="00746A26">
                              <w:pPr>
                                <w:spacing w:after="160" w:line="259" w:lineRule="auto"/>
                                <w:ind w:left="0" w:firstLine="0"/>
                                <w:jc w:val="left"/>
                              </w:pPr>
                              <w:r>
                                <w:rPr>
                                  <w:rFonts w:ascii="Calibri" w:eastAsia="Calibri" w:hAnsi="Calibri" w:cs="Calibri"/>
                                  <w:color w:val="595959"/>
                                  <w:sz w:val="18"/>
                                </w:rPr>
                                <w:t>1993</w:t>
                              </w:r>
                            </w:p>
                          </w:txbxContent>
                        </wps:txbx>
                        <wps:bodyPr horzOverflow="overflow" vert="horz" lIns="0" tIns="0" rIns="0" bIns="0" rtlCol="0">
                          <a:noAutofit/>
                        </wps:bodyPr>
                      </wps:wsp>
                      <wps:wsp>
                        <wps:cNvPr id="2123" name="Rectangle 2123"/>
                        <wps:cNvSpPr/>
                        <wps:spPr>
                          <a:xfrm rot="-5399999">
                            <a:off x="1143717" y="1848413"/>
                            <a:ext cx="308092" cy="154840"/>
                          </a:xfrm>
                          <a:prstGeom prst="rect">
                            <a:avLst/>
                          </a:prstGeom>
                          <a:ln>
                            <a:noFill/>
                          </a:ln>
                        </wps:spPr>
                        <wps:txbx>
                          <w:txbxContent>
                            <w:p w14:paraId="6F4C88D4" w14:textId="77777777" w:rsidR="00C2067D" w:rsidRDefault="00746A26">
                              <w:pPr>
                                <w:spacing w:after="160" w:line="259" w:lineRule="auto"/>
                                <w:ind w:left="0" w:firstLine="0"/>
                                <w:jc w:val="left"/>
                              </w:pPr>
                              <w:r>
                                <w:rPr>
                                  <w:rFonts w:ascii="Calibri" w:eastAsia="Calibri" w:hAnsi="Calibri" w:cs="Calibri"/>
                                  <w:color w:val="595959"/>
                                  <w:sz w:val="18"/>
                                </w:rPr>
                                <w:t>1994</w:t>
                              </w:r>
                            </w:p>
                          </w:txbxContent>
                        </wps:txbx>
                        <wps:bodyPr horzOverflow="overflow" vert="horz" lIns="0" tIns="0" rIns="0" bIns="0" rtlCol="0">
                          <a:noAutofit/>
                        </wps:bodyPr>
                      </wps:wsp>
                      <wps:wsp>
                        <wps:cNvPr id="2124" name="Rectangle 2124"/>
                        <wps:cNvSpPr/>
                        <wps:spPr>
                          <a:xfrm rot="-5399999">
                            <a:off x="1291800" y="1848413"/>
                            <a:ext cx="308092" cy="154840"/>
                          </a:xfrm>
                          <a:prstGeom prst="rect">
                            <a:avLst/>
                          </a:prstGeom>
                          <a:ln>
                            <a:noFill/>
                          </a:ln>
                        </wps:spPr>
                        <wps:txbx>
                          <w:txbxContent>
                            <w:p w14:paraId="78B42A81" w14:textId="77777777" w:rsidR="00C2067D" w:rsidRDefault="00746A26">
                              <w:pPr>
                                <w:spacing w:after="160" w:line="259" w:lineRule="auto"/>
                                <w:ind w:left="0" w:firstLine="0"/>
                                <w:jc w:val="left"/>
                              </w:pPr>
                              <w:r>
                                <w:rPr>
                                  <w:rFonts w:ascii="Calibri" w:eastAsia="Calibri" w:hAnsi="Calibri" w:cs="Calibri"/>
                                  <w:color w:val="595959"/>
                                  <w:sz w:val="18"/>
                                </w:rPr>
                                <w:t>1995</w:t>
                              </w:r>
                            </w:p>
                          </w:txbxContent>
                        </wps:txbx>
                        <wps:bodyPr horzOverflow="overflow" vert="horz" lIns="0" tIns="0" rIns="0" bIns="0" rtlCol="0">
                          <a:noAutofit/>
                        </wps:bodyPr>
                      </wps:wsp>
                      <wps:wsp>
                        <wps:cNvPr id="2125" name="Rectangle 2125"/>
                        <wps:cNvSpPr/>
                        <wps:spPr>
                          <a:xfrm rot="-5399999">
                            <a:off x="1440008" y="1848413"/>
                            <a:ext cx="308092" cy="154840"/>
                          </a:xfrm>
                          <a:prstGeom prst="rect">
                            <a:avLst/>
                          </a:prstGeom>
                          <a:ln>
                            <a:noFill/>
                          </a:ln>
                        </wps:spPr>
                        <wps:txbx>
                          <w:txbxContent>
                            <w:p w14:paraId="608FDCBF" w14:textId="77777777" w:rsidR="00C2067D" w:rsidRDefault="00746A26">
                              <w:pPr>
                                <w:spacing w:after="160" w:line="259" w:lineRule="auto"/>
                                <w:ind w:left="0" w:firstLine="0"/>
                                <w:jc w:val="left"/>
                              </w:pPr>
                              <w:r>
                                <w:rPr>
                                  <w:rFonts w:ascii="Calibri" w:eastAsia="Calibri" w:hAnsi="Calibri" w:cs="Calibri"/>
                                  <w:color w:val="595959"/>
                                  <w:sz w:val="18"/>
                                </w:rPr>
                                <w:t>1996</w:t>
                              </w:r>
                            </w:p>
                          </w:txbxContent>
                        </wps:txbx>
                        <wps:bodyPr horzOverflow="overflow" vert="horz" lIns="0" tIns="0" rIns="0" bIns="0" rtlCol="0">
                          <a:noAutofit/>
                        </wps:bodyPr>
                      </wps:wsp>
                      <wps:wsp>
                        <wps:cNvPr id="2126" name="Rectangle 2126"/>
                        <wps:cNvSpPr/>
                        <wps:spPr>
                          <a:xfrm rot="-5399999">
                            <a:off x="1588090" y="1848413"/>
                            <a:ext cx="308092" cy="154840"/>
                          </a:xfrm>
                          <a:prstGeom prst="rect">
                            <a:avLst/>
                          </a:prstGeom>
                          <a:ln>
                            <a:noFill/>
                          </a:ln>
                        </wps:spPr>
                        <wps:txbx>
                          <w:txbxContent>
                            <w:p w14:paraId="4E2B34D5" w14:textId="77777777" w:rsidR="00C2067D" w:rsidRDefault="00746A26">
                              <w:pPr>
                                <w:spacing w:after="160" w:line="259" w:lineRule="auto"/>
                                <w:ind w:left="0" w:firstLine="0"/>
                                <w:jc w:val="left"/>
                              </w:pPr>
                              <w:r>
                                <w:rPr>
                                  <w:rFonts w:ascii="Calibri" w:eastAsia="Calibri" w:hAnsi="Calibri" w:cs="Calibri"/>
                                  <w:color w:val="595959"/>
                                  <w:sz w:val="18"/>
                                </w:rPr>
                                <w:t>1997</w:t>
                              </w:r>
                            </w:p>
                          </w:txbxContent>
                        </wps:txbx>
                        <wps:bodyPr horzOverflow="overflow" vert="horz" lIns="0" tIns="0" rIns="0" bIns="0" rtlCol="0">
                          <a:noAutofit/>
                        </wps:bodyPr>
                      </wps:wsp>
                      <wps:wsp>
                        <wps:cNvPr id="2127" name="Rectangle 2127"/>
                        <wps:cNvSpPr/>
                        <wps:spPr>
                          <a:xfrm rot="-5399999">
                            <a:off x="1736343" y="1848304"/>
                            <a:ext cx="307966" cy="155184"/>
                          </a:xfrm>
                          <a:prstGeom prst="rect">
                            <a:avLst/>
                          </a:prstGeom>
                          <a:ln>
                            <a:noFill/>
                          </a:ln>
                        </wps:spPr>
                        <wps:txbx>
                          <w:txbxContent>
                            <w:p w14:paraId="32B56632" w14:textId="77777777" w:rsidR="00C2067D" w:rsidRDefault="00746A26">
                              <w:pPr>
                                <w:spacing w:after="160" w:line="259" w:lineRule="auto"/>
                                <w:ind w:left="0" w:firstLine="0"/>
                                <w:jc w:val="left"/>
                              </w:pPr>
                              <w:r>
                                <w:rPr>
                                  <w:rFonts w:ascii="Calibri" w:eastAsia="Calibri" w:hAnsi="Calibri" w:cs="Calibri"/>
                                  <w:color w:val="595959"/>
                                  <w:sz w:val="18"/>
                                </w:rPr>
                                <w:t>1998</w:t>
                              </w:r>
                            </w:p>
                          </w:txbxContent>
                        </wps:txbx>
                        <wps:bodyPr horzOverflow="overflow" vert="horz" lIns="0" tIns="0" rIns="0" bIns="0" rtlCol="0">
                          <a:noAutofit/>
                        </wps:bodyPr>
                      </wps:wsp>
                      <wps:wsp>
                        <wps:cNvPr id="2128" name="Rectangle 2128"/>
                        <wps:cNvSpPr/>
                        <wps:spPr>
                          <a:xfrm rot="-5399999">
                            <a:off x="1884635" y="1848413"/>
                            <a:ext cx="308092" cy="154840"/>
                          </a:xfrm>
                          <a:prstGeom prst="rect">
                            <a:avLst/>
                          </a:prstGeom>
                          <a:ln>
                            <a:noFill/>
                          </a:ln>
                        </wps:spPr>
                        <wps:txbx>
                          <w:txbxContent>
                            <w:p w14:paraId="4B78BA57" w14:textId="77777777" w:rsidR="00C2067D" w:rsidRDefault="00746A26">
                              <w:pPr>
                                <w:spacing w:after="160" w:line="259" w:lineRule="auto"/>
                                <w:ind w:left="0" w:firstLine="0"/>
                                <w:jc w:val="left"/>
                              </w:pPr>
                              <w:r>
                                <w:rPr>
                                  <w:rFonts w:ascii="Calibri" w:eastAsia="Calibri" w:hAnsi="Calibri" w:cs="Calibri"/>
                                  <w:color w:val="595959"/>
                                  <w:sz w:val="18"/>
                                </w:rPr>
                                <w:t>1999</w:t>
                              </w:r>
                            </w:p>
                          </w:txbxContent>
                        </wps:txbx>
                        <wps:bodyPr horzOverflow="overflow" vert="horz" lIns="0" tIns="0" rIns="0" bIns="0" rtlCol="0">
                          <a:noAutofit/>
                        </wps:bodyPr>
                      </wps:wsp>
                      <wps:wsp>
                        <wps:cNvPr id="2129" name="Rectangle 2129"/>
                        <wps:cNvSpPr/>
                        <wps:spPr>
                          <a:xfrm rot="-5399999">
                            <a:off x="2032844" y="1848413"/>
                            <a:ext cx="308092" cy="154840"/>
                          </a:xfrm>
                          <a:prstGeom prst="rect">
                            <a:avLst/>
                          </a:prstGeom>
                          <a:ln>
                            <a:noFill/>
                          </a:ln>
                        </wps:spPr>
                        <wps:txbx>
                          <w:txbxContent>
                            <w:p w14:paraId="737EB1A7" w14:textId="77777777" w:rsidR="00C2067D" w:rsidRDefault="00746A26">
                              <w:pPr>
                                <w:spacing w:after="160" w:line="259" w:lineRule="auto"/>
                                <w:ind w:left="0" w:firstLine="0"/>
                                <w:jc w:val="left"/>
                              </w:pPr>
                              <w:r>
                                <w:rPr>
                                  <w:rFonts w:ascii="Calibri" w:eastAsia="Calibri" w:hAnsi="Calibri" w:cs="Calibri"/>
                                  <w:color w:val="595959"/>
                                  <w:sz w:val="18"/>
                                </w:rPr>
                                <w:t>2000</w:t>
                              </w:r>
                            </w:p>
                          </w:txbxContent>
                        </wps:txbx>
                        <wps:bodyPr horzOverflow="overflow" vert="horz" lIns="0" tIns="0" rIns="0" bIns="0" rtlCol="0">
                          <a:noAutofit/>
                        </wps:bodyPr>
                      </wps:wsp>
                      <wps:wsp>
                        <wps:cNvPr id="2130" name="Rectangle 2130"/>
                        <wps:cNvSpPr/>
                        <wps:spPr>
                          <a:xfrm rot="-5399999">
                            <a:off x="2180926" y="1848413"/>
                            <a:ext cx="308092" cy="154839"/>
                          </a:xfrm>
                          <a:prstGeom prst="rect">
                            <a:avLst/>
                          </a:prstGeom>
                          <a:ln>
                            <a:noFill/>
                          </a:ln>
                        </wps:spPr>
                        <wps:txbx>
                          <w:txbxContent>
                            <w:p w14:paraId="62AC67E5" w14:textId="77777777" w:rsidR="00C2067D" w:rsidRDefault="00746A26">
                              <w:pPr>
                                <w:spacing w:after="160" w:line="259" w:lineRule="auto"/>
                                <w:ind w:left="0" w:firstLine="0"/>
                                <w:jc w:val="left"/>
                              </w:pPr>
                              <w:r>
                                <w:rPr>
                                  <w:rFonts w:ascii="Calibri" w:eastAsia="Calibri" w:hAnsi="Calibri" w:cs="Calibri"/>
                                  <w:color w:val="595959"/>
                                  <w:sz w:val="18"/>
                                </w:rPr>
                                <w:t>2001</w:t>
                              </w:r>
                            </w:p>
                          </w:txbxContent>
                        </wps:txbx>
                        <wps:bodyPr horzOverflow="overflow" vert="horz" lIns="0" tIns="0" rIns="0" bIns="0" rtlCol="0">
                          <a:noAutofit/>
                        </wps:bodyPr>
                      </wps:wsp>
                      <wps:wsp>
                        <wps:cNvPr id="2131" name="Rectangle 2131"/>
                        <wps:cNvSpPr/>
                        <wps:spPr>
                          <a:xfrm rot="-5399999">
                            <a:off x="2329135" y="1848413"/>
                            <a:ext cx="308092" cy="154840"/>
                          </a:xfrm>
                          <a:prstGeom prst="rect">
                            <a:avLst/>
                          </a:prstGeom>
                          <a:ln>
                            <a:noFill/>
                          </a:ln>
                        </wps:spPr>
                        <wps:txbx>
                          <w:txbxContent>
                            <w:p w14:paraId="19787A5C" w14:textId="77777777" w:rsidR="00C2067D" w:rsidRDefault="00746A26">
                              <w:pPr>
                                <w:spacing w:after="160" w:line="259" w:lineRule="auto"/>
                                <w:ind w:left="0" w:firstLine="0"/>
                                <w:jc w:val="left"/>
                              </w:pPr>
                              <w:r>
                                <w:rPr>
                                  <w:rFonts w:ascii="Calibri" w:eastAsia="Calibri" w:hAnsi="Calibri" w:cs="Calibri"/>
                                  <w:color w:val="595959"/>
                                  <w:sz w:val="18"/>
                                </w:rPr>
                                <w:t>2002</w:t>
                              </w:r>
                            </w:p>
                          </w:txbxContent>
                        </wps:txbx>
                        <wps:bodyPr horzOverflow="overflow" vert="horz" lIns="0" tIns="0" rIns="0" bIns="0" rtlCol="0">
                          <a:noAutofit/>
                        </wps:bodyPr>
                      </wps:wsp>
                      <wps:wsp>
                        <wps:cNvPr id="2132" name="Rectangle 2132"/>
                        <wps:cNvSpPr/>
                        <wps:spPr>
                          <a:xfrm rot="-5399999">
                            <a:off x="2477217" y="1848413"/>
                            <a:ext cx="308092" cy="154840"/>
                          </a:xfrm>
                          <a:prstGeom prst="rect">
                            <a:avLst/>
                          </a:prstGeom>
                          <a:ln>
                            <a:noFill/>
                          </a:ln>
                        </wps:spPr>
                        <wps:txbx>
                          <w:txbxContent>
                            <w:p w14:paraId="5D35D8D1" w14:textId="77777777" w:rsidR="00C2067D" w:rsidRDefault="00746A26">
                              <w:pPr>
                                <w:spacing w:after="160" w:line="259" w:lineRule="auto"/>
                                <w:ind w:left="0" w:firstLine="0"/>
                                <w:jc w:val="left"/>
                              </w:pPr>
                              <w:r>
                                <w:rPr>
                                  <w:rFonts w:ascii="Calibri" w:eastAsia="Calibri" w:hAnsi="Calibri" w:cs="Calibri"/>
                                  <w:color w:val="595959"/>
                                  <w:sz w:val="18"/>
                                </w:rPr>
                                <w:t>2003</w:t>
                              </w:r>
                            </w:p>
                          </w:txbxContent>
                        </wps:txbx>
                        <wps:bodyPr horzOverflow="overflow" vert="horz" lIns="0" tIns="0" rIns="0" bIns="0" rtlCol="0">
                          <a:noAutofit/>
                        </wps:bodyPr>
                      </wps:wsp>
                      <wps:wsp>
                        <wps:cNvPr id="2133" name="Rectangle 2133"/>
                        <wps:cNvSpPr/>
                        <wps:spPr>
                          <a:xfrm rot="-5399999">
                            <a:off x="2625300" y="1848413"/>
                            <a:ext cx="308092" cy="154840"/>
                          </a:xfrm>
                          <a:prstGeom prst="rect">
                            <a:avLst/>
                          </a:prstGeom>
                          <a:ln>
                            <a:noFill/>
                          </a:ln>
                        </wps:spPr>
                        <wps:txbx>
                          <w:txbxContent>
                            <w:p w14:paraId="20D20251" w14:textId="77777777" w:rsidR="00C2067D" w:rsidRDefault="00746A26">
                              <w:pPr>
                                <w:spacing w:after="160" w:line="259" w:lineRule="auto"/>
                                <w:ind w:left="0" w:firstLine="0"/>
                                <w:jc w:val="left"/>
                              </w:pPr>
                              <w:r>
                                <w:rPr>
                                  <w:rFonts w:ascii="Calibri" w:eastAsia="Calibri" w:hAnsi="Calibri" w:cs="Calibri"/>
                                  <w:color w:val="595959"/>
                                  <w:sz w:val="18"/>
                                </w:rPr>
                                <w:t>2004</w:t>
                              </w:r>
                            </w:p>
                          </w:txbxContent>
                        </wps:txbx>
                        <wps:bodyPr horzOverflow="overflow" vert="horz" lIns="0" tIns="0" rIns="0" bIns="0" rtlCol="0">
                          <a:noAutofit/>
                        </wps:bodyPr>
                      </wps:wsp>
                      <wps:wsp>
                        <wps:cNvPr id="2134" name="Rectangle 2134"/>
                        <wps:cNvSpPr/>
                        <wps:spPr>
                          <a:xfrm rot="-5399999">
                            <a:off x="2773508" y="1848413"/>
                            <a:ext cx="308092" cy="154840"/>
                          </a:xfrm>
                          <a:prstGeom prst="rect">
                            <a:avLst/>
                          </a:prstGeom>
                          <a:ln>
                            <a:noFill/>
                          </a:ln>
                        </wps:spPr>
                        <wps:txbx>
                          <w:txbxContent>
                            <w:p w14:paraId="7378E704" w14:textId="77777777" w:rsidR="00C2067D" w:rsidRDefault="00746A26">
                              <w:pPr>
                                <w:spacing w:after="160" w:line="259" w:lineRule="auto"/>
                                <w:ind w:left="0" w:firstLine="0"/>
                                <w:jc w:val="left"/>
                              </w:pPr>
                              <w:r>
                                <w:rPr>
                                  <w:rFonts w:ascii="Calibri" w:eastAsia="Calibri" w:hAnsi="Calibri" w:cs="Calibri"/>
                                  <w:color w:val="595959"/>
                                  <w:sz w:val="18"/>
                                </w:rPr>
                                <w:t>2005</w:t>
                              </w:r>
                            </w:p>
                          </w:txbxContent>
                        </wps:txbx>
                        <wps:bodyPr horzOverflow="overflow" vert="horz" lIns="0" tIns="0" rIns="0" bIns="0" rtlCol="0">
                          <a:noAutofit/>
                        </wps:bodyPr>
                      </wps:wsp>
                      <wps:wsp>
                        <wps:cNvPr id="2135" name="Rectangle 2135"/>
                        <wps:cNvSpPr/>
                        <wps:spPr>
                          <a:xfrm rot="-5399999">
                            <a:off x="2921590" y="1848413"/>
                            <a:ext cx="308092" cy="154840"/>
                          </a:xfrm>
                          <a:prstGeom prst="rect">
                            <a:avLst/>
                          </a:prstGeom>
                          <a:ln>
                            <a:noFill/>
                          </a:ln>
                        </wps:spPr>
                        <wps:txbx>
                          <w:txbxContent>
                            <w:p w14:paraId="36D80EB7" w14:textId="77777777" w:rsidR="00C2067D" w:rsidRDefault="00746A26">
                              <w:pPr>
                                <w:spacing w:after="160" w:line="259" w:lineRule="auto"/>
                                <w:ind w:left="0" w:firstLine="0"/>
                                <w:jc w:val="left"/>
                              </w:pPr>
                              <w:r>
                                <w:rPr>
                                  <w:rFonts w:ascii="Calibri" w:eastAsia="Calibri" w:hAnsi="Calibri" w:cs="Calibri"/>
                                  <w:color w:val="595959"/>
                                  <w:sz w:val="18"/>
                                </w:rPr>
                                <w:t>2006</w:t>
                              </w:r>
                            </w:p>
                          </w:txbxContent>
                        </wps:txbx>
                        <wps:bodyPr horzOverflow="overflow" vert="horz" lIns="0" tIns="0" rIns="0" bIns="0" rtlCol="0">
                          <a:noAutofit/>
                        </wps:bodyPr>
                      </wps:wsp>
                      <wps:wsp>
                        <wps:cNvPr id="2136" name="Rectangle 2136"/>
                        <wps:cNvSpPr/>
                        <wps:spPr>
                          <a:xfrm rot="-5399999">
                            <a:off x="3069800" y="1848413"/>
                            <a:ext cx="308092" cy="154840"/>
                          </a:xfrm>
                          <a:prstGeom prst="rect">
                            <a:avLst/>
                          </a:prstGeom>
                          <a:ln>
                            <a:noFill/>
                          </a:ln>
                        </wps:spPr>
                        <wps:txbx>
                          <w:txbxContent>
                            <w:p w14:paraId="737CDF5C" w14:textId="77777777" w:rsidR="00C2067D" w:rsidRDefault="00746A26">
                              <w:pPr>
                                <w:spacing w:after="160" w:line="259" w:lineRule="auto"/>
                                <w:ind w:left="0" w:firstLine="0"/>
                                <w:jc w:val="left"/>
                              </w:pPr>
                              <w:r>
                                <w:rPr>
                                  <w:rFonts w:ascii="Calibri" w:eastAsia="Calibri" w:hAnsi="Calibri" w:cs="Calibri"/>
                                  <w:color w:val="595959"/>
                                  <w:sz w:val="18"/>
                                </w:rPr>
                                <w:t>2007</w:t>
                              </w:r>
                            </w:p>
                          </w:txbxContent>
                        </wps:txbx>
                        <wps:bodyPr horzOverflow="overflow" vert="horz" lIns="0" tIns="0" rIns="0" bIns="0" rtlCol="0">
                          <a:noAutofit/>
                        </wps:bodyPr>
                      </wps:wsp>
                      <wps:wsp>
                        <wps:cNvPr id="2137" name="Rectangle 2137"/>
                        <wps:cNvSpPr/>
                        <wps:spPr>
                          <a:xfrm rot="-5399999">
                            <a:off x="3217881" y="1848413"/>
                            <a:ext cx="308092" cy="154840"/>
                          </a:xfrm>
                          <a:prstGeom prst="rect">
                            <a:avLst/>
                          </a:prstGeom>
                          <a:ln>
                            <a:noFill/>
                          </a:ln>
                        </wps:spPr>
                        <wps:txbx>
                          <w:txbxContent>
                            <w:p w14:paraId="28A0F31F" w14:textId="77777777" w:rsidR="00C2067D" w:rsidRDefault="00746A26">
                              <w:pPr>
                                <w:spacing w:after="160" w:line="259" w:lineRule="auto"/>
                                <w:ind w:left="0" w:firstLine="0"/>
                                <w:jc w:val="left"/>
                              </w:pPr>
                              <w:r>
                                <w:rPr>
                                  <w:rFonts w:ascii="Calibri" w:eastAsia="Calibri" w:hAnsi="Calibri" w:cs="Calibri"/>
                                  <w:color w:val="595959"/>
                                  <w:sz w:val="18"/>
                                </w:rPr>
                                <w:t>2008</w:t>
                              </w:r>
                            </w:p>
                          </w:txbxContent>
                        </wps:txbx>
                        <wps:bodyPr horzOverflow="overflow" vert="horz" lIns="0" tIns="0" rIns="0" bIns="0" rtlCol="0">
                          <a:noAutofit/>
                        </wps:bodyPr>
                      </wps:wsp>
                      <wps:wsp>
                        <wps:cNvPr id="2138" name="Rectangle 2138"/>
                        <wps:cNvSpPr/>
                        <wps:spPr>
                          <a:xfrm rot="-5399999">
                            <a:off x="3365963" y="1848413"/>
                            <a:ext cx="308091" cy="154840"/>
                          </a:xfrm>
                          <a:prstGeom prst="rect">
                            <a:avLst/>
                          </a:prstGeom>
                          <a:ln>
                            <a:noFill/>
                          </a:ln>
                        </wps:spPr>
                        <wps:txbx>
                          <w:txbxContent>
                            <w:p w14:paraId="0FE646CD" w14:textId="77777777" w:rsidR="00C2067D" w:rsidRDefault="00746A26">
                              <w:pPr>
                                <w:spacing w:after="160" w:line="259" w:lineRule="auto"/>
                                <w:ind w:left="0" w:firstLine="0"/>
                                <w:jc w:val="left"/>
                              </w:pPr>
                              <w:r>
                                <w:rPr>
                                  <w:rFonts w:ascii="Calibri" w:eastAsia="Calibri" w:hAnsi="Calibri" w:cs="Calibri"/>
                                  <w:color w:val="595959"/>
                                  <w:sz w:val="18"/>
                                </w:rPr>
                                <w:t>2009</w:t>
                              </w:r>
                            </w:p>
                          </w:txbxContent>
                        </wps:txbx>
                        <wps:bodyPr horzOverflow="overflow" vert="horz" lIns="0" tIns="0" rIns="0" bIns="0" rtlCol="0">
                          <a:noAutofit/>
                        </wps:bodyPr>
                      </wps:wsp>
                      <wps:wsp>
                        <wps:cNvPr id="2139" name="Rectangle 2139"/>
                        <wps:cNvSpPr/>
                        <wps:spPr>
                          <a:xfrm rot="-5399999">
                            <a:off x="3514172" y="1848413"/>
                            <a:ext cx="308092" cy="154840"/>
                          </a:xfrm>
                          <a:prstGeom prst="rect">
                            <a:avLst/>
                          </a:prstGeom>
                          <a:ln>
                            <a:noFill/>
                          </a:ln>
                        </wps:spPr>
                        <wps:txbx>
                          <w:txbxContent>
                            <w:p w14:paraId="258A5779" w14:textId="77777777" w:rsidR="00C2067D" w:rsidRDefault="00746A26">
                              <w:pPr>
                                <w:spacing w:after="160" w:line="259" w:lineRule="auto"/>
                                <w:ind w:left="0" w:firstLine="0"/>
                                <w:jc w:val="left"/>
                              </w:pPr>
                              <w:r>
                                <w:rPr>
                                  <w:rFonts w:ascii="Calibri" w:eastAsia="Calibri" w:hAnsi="Calibri" w:cs="Calibri"/>
                                  <w:color w:val="595959"/>
                                  <w:sz w:val="18"/>
                                </w:rPr>
                                <w:t>2010</w:t>
                              </w:r>
                            </w:p>
                          </w:txbxContent>
                        </wps:txbx>
                        <wps:bodyPr horzOverflow="overflow" vert="horz" lIns="0" tIns="0" rIns="0" bIns="0" rtlCol="0">
                          <a:noAutofit/>
                        </wps:bodyPr>
                      </wps:wsp>
                      <wps:wsp>
                        <wps:cNvPr id="2140" name="Rectangle 2140"/>
                        <wps:cNvSpPr/>
                        <wps:spPr>
                          <a:xfrm rot="-5399999">
                            <a:off x="3662298" y="1848304"/>
                            <a:ext cx="307966" cy="155184"/>
                          </a:xfrm>
                          <a:prstGeom prst="rect">
                            <a:avLst/>
                          </a:prstGeom>
                          <a:ln>
                            <a:noFill/>
                          </a:ln>
                        </wps:spPr>
                        <wps:txbx>
                          <w:txbxContent>
                            <w:p w14:paraId="12880D4B" w14:textId="77777777" w:rsidR="00C2067D" w:rsidRDefault="00746A26">
                              <w:pPr>
                                <w:spacing w:after="160" w:line="259" w:lineRule="auto"/>
                                <w:ind w:left="0" w:firstLine="0"/>
                                <w:jc w:val="left"/>
                              </w:pPr>
                              <w:r>
                                <w:rPr>
                                  <w:rFonts w:ascii="Calibri" w:eastAsia="Calibri" w:hAnsi="Calibri" w:cs="Calibri"/>
                                  <w:color w:val="595959"/>
                                  <w:sz w:val="18"/>
                                </w:rPr>
                                <w:t>2011</w:t>
                              </w:r>
                            </w:p>
                          </w:txbxContent>
                        </wps:txbx>
                        <wps:bodyPr horzOverflow="overflow" vert="horz" lIns="0" tIns="0" rIns="0" bIns="0" rtlCol="0">
                          <a:noAutofit/>
                        </wps:bodyPr>
                      </wps:wsp>
                      <wps:wsp>
                        <wps:cNvPr id="2141" name="Rectangle 2141"/>
                        <wps:cNvSpPr/>
                        <wps:spPr>
                          <a:xfrm rot="-5399999">
                            <a:off x="3810717" y="1848413"/>
                            <a:ext cx="308092" cy="154840"/>
                          </a:xfrm>
                          <a:prstGeom prst="rect">
                            <a:avLst/>
                          </a:prstGeom>
                          <a:ln>
                            <a:noFill/>
                          </a:ln>
                        </wps:spPr>
                        <wps:txbx>
                          <w:txbxContent>
                            <w:p w14:paraId="350DAB8A" w14:textId="77777777" w:rsidR="00C2067D" w:rsidRDefault="00746A26">
                              <w:pPr>
                                <w:spacing w:after="160" w:line="259" w:lineRule="auto"/>
                                <w:ind w:left="0" w:firstLine="0"/>
                                <w:jc w:val="left"/>
                              </w:pPr>
                              <w:r>
                                <w:rPr>
                                  <w:rFonts w:ascii="Calibri" w:eastAsia="Calibri" w:hAnsi="Calibri" w:cs="Calibri"/>
                                  <w:color w:val="595959"/>
                                  <w:sz w:val="18"/>
                                </w:rPr>
                                <w:t>2012</w:t>
                              </w:r>
                            </w:p>
                          </w:txbxContent>
                        </wps:txbx>
                        <wps:bodyPr horzOverflow="overflow" vert="horz" lIns="0" tIns="0" rIns="0" bIns="0" rtlCol="0">
                          <a:noAutofit/>
                        </wps:bodyPr>
                      </wps:wsp>
                      <wps:wsp>
                        <wps:cNvPr id="2142" name="Rectangle 2142"/>
                        <wps:cNvSpPr/>
                        <wps:spPr>
                          <a:xfrm rot="-5399999">
                            <a:off x="3958799" y="1848413"/>
                            <a:ext cx="308092" cy="154840"/>
                          </a:xfrm>
                          <a:prstGeom prst="rect">
                            <a:avLst/>
                          </a:prstGeom>
                          <a:ln>
                            <a:noFill/>
                          </a:ln>
                        </wps:spPr>
                        <wps:txbx>
                          <w:txbxContent>
                            <w:p w14:paraId="43421D31" w14:textId="77777777" w:rsidR="00C2067D" w:rsidRDefault="00746A26">
                              <w:pPr>
                                <w:spacing w:after="160" w:line="259" w:lineRule="auto"/>
                                <w:ind w:left="0" w:firstLine="0"/>
                                <w:jc w:val="left"/>
                              </w:pPr>
                              <w:r>
                                <w:rPr>
                                  <w:rFonts w:ascii="Calibri" w:eastAsia="Calibri" w:hAnsi="Calibri" w:cs="Calibri"/>
                                  <w:color w:val="595959"/>
                                  <w:sz w:val="18"/>
                                </w:rPr>
                                <w:t>2013</w:t>
                              </w:r>
                            </w:p>
                          </w:txbxContent>
                        </wps:txbx>
                        <wps:bodyPr horzOverflow="overflow" vert="horz" lIns="0" tIns="0" rIns="0" bIns="0" rtlCol="0">
                          <a:noAutofit/>
                        </wps:bodyPr>
                      </wps:wsp>
                      <wps:wsp>
                        <wps:cNvPr id="2143" name="Rectangle 2143"/>
                        <wps:cNvSpPr/>
                        <wps:spPr>
                          <a:xfrm rot="-5399999">
                            <a:off x="4107009" y="1848413"/>
                            <a:ext cx="308092" cy="154840"/>
                          </a:xfrm>
                          <a:prstGeom prst="rect">
                            <a:avLst/>
                          </a:prstGeom>
                          <a:ln>
                            <a:noFill/>
                          </a:ln>
                        </wps:spPr>
                        <wps:txbx>
                          <w:txbxContent>
                            <w:p w14:paraId="312461FC" w14:textId="77777777" w:rsidR="00C2067D" w:rsidRDefault="00746A26">
                              <w:pPr>
                                <w:spacing w:after="160" w:line="259" w:lineRule="auto"/>
                                <w:ind w:left="0" w:firstLine="0"/>
                                <w:jc w:val="left"/>
                              </w:pPr>
                              <w:r>
                                <w:rPr>
                                  <w:rFonts w:ascii="Calibri" w:eastAsia="Calibri" w:hAnsi="Calibri" w:cs="Calibri"/>
                                  <w:color w:val="595959"/>
                                  <w:sz w:val="18"/>
                                </w:rPr>
                                <w:t>2014</w:t>
                              </w:r>
                            </w:p>
                          </w:txbxContent>
                        </wps:txbx>
                        <wps:bodyPr horzOverflow="overflow" vert="horz" lIns="0" tIns="0" rIns="0" bIns="0" rtlCol="0">
                          <a:noAutofit/>
                        </wps:bodyPr>
                      </wps:wsp>
                      <wps:wsp>
                        <wps:cNvPr id="2144" name="Rectangle 2144"/>
                        <wps:cNvSpPr/>
                        <wps:spPr>
                          <a:xfrm rot="-5399999">
                            <a:off x="4255090" y="1848413"/>
                            <a:ext cx="308092" cy="154840"/>
                          </a:xfrm>
                          <a:prstGeom prst="rect">
                            <a:avLst/>
                          </a:prstGeom>
                          <a:ln>
                            <a:noFill/>
                          </a:ln>
                        </wps:spPr>
                        <wps:txbx>
                          <w:txbxContent>
                            <w:p w14:paraId="4F6CFFF9" w14:textId="77777777" w:rsidR="00C2067D" w:rsidRDefault="00746A26">
                              <w:pPr>
                                <w:spacing w:after="160" w:line="259" w:lineRule="auto"/>
                                <w:ind w:left="0" w:firstLine="0"/>
                                <w:jc w:val="left"/>
                              </w:pPr>
                              <w:r>
                                <w:rPr>
                                  <w:rFonts w:ascii="Calibri" w:eastAsia="Calibri" w:hAnsi="Calibri" w:cs="Calibri"/>
                                  <w:color w:val="595959"/>
                                  <w:sz w:val="18"/>
                                </w:rPr>
                                <w:t>2015</w:t>
                              </w:r>
                            </w:p>
                          </w:txbxContent>
                        </wps:txbx>
                        <wps:bodyPr horzOverflow="overflow" vert="horz" lIns="0" tIns="0" rIns="0" bIns="0" rtlCol="0">
                          <a:noAutofit/>
                        </wps:bodyPr>
                      </wps:wsp>
                      <wps:wsp>
                        <wps:cNvPr id="2145" name="Rectangle 2145"/>
                        <wps:cNvSpPr/>
                        <wps:spPr>
                          <a:xfrm rot="-5399999">
                            <a:off x="4403299" y="1848413"/>
                            <a:ext cx="308092" cy="154840"/>
                          </a:xfrm>
                          <a:prstGeom prst="rect">
                            <a:avLst/>
                          </a:prstGeom>
                          <a:ln>
                            <a:noFill/>
                          </a:ln>
                        </wps:spPr>
                        <wps:txbx>
                          <w:txbxContent>
                            <w:p w14:paraId="05D77D9A" w14:textId="77777777" w:rsidR="00C2067D" w:rsidRDefault="00746A26">
                              <w:pPr>
                                <w:spacing w:after="160" w:line="259" w:lineRule="auto"/>
                                <w:ind w:left="0" w:firstLine="0"/>
                                <w:jc w:val="left"/>
                              </w:pPr>
                              <w:r>
                                <w:rPr>
                                  <w:rFonts w:ascii="Calibri" w:eastAsia="Calibri" w:hAnsi="Calibri" w:cs="Calibri"/>
                                  <w:color w:val="595959"/>
                                  <w:sz w:val="18"/>
                                </w:rPr>
                                <w:t>2016</w:t>
                              </w:r>
                            </w:p>
                          </w:txbxContent>
                        </wps:txbx>
                        <wps:bodyPr horzOverflow="overflow" vert="horz" lIns="0" tIns="0" rIns="0" bIns="0" rtlCol="0">
                          <a:noAutofit/>
                        </wps:bodyPr>
                      </wps:wsp>
                      <wps:wsp>
                        <wps:cNvPr id="2146" name="Rectangle 2146"/>
                        <wps:cNvSpPr/>
                        <wps:spPr>
                          <a:xfrm rot="-5399999">
                            <a:off x="4551382" y="1848413"/>
                            <a:ext cx="308092" cy="154840"/>
                          </a:xfrm>
                          <a:prstGeom prst="rect">
                            <a:avLst/>
                          </a:prstGeom>
                          <a:ln>
                            <a:noFill/>
                          </a:ln>
                        </wps:spPr>
                        <wps:txbx>
                          <w:txbxContent>
                            <w:p w14:paraId="37E1083E" w14:textId="77777777" w:rsidR="00C2067D" w:rsidRDefault="00746A26">
                              <w:pPr>
                                <w:spacing w:after="160" w:line="259" w:lineRule="auto"/>
                                <w:ind w:left="0" w:firstLine="0"/>
                                <w:jc w:val="left"/>
                              </w:pPr>
                              <w:r>
                                <w:rPr>
                                  <w:rFonts w:ascii="Calibri" w:eastAsia="Calibri" w:hAnsi="Calibri" w:cs="Calibri"/>
                                  <w:color w:val="595959"/>
                                  <w:sz w:val="18"/>
                                </w:rPr>
                                <w:t>2017</w:t>
                              </w:r>
                            </w:p>
                          </w:txbxContent>
                        </wps:txbx>
                        <wps:bodyPr horzOverflow="overflow" vert="horz" lIns="0" tIns="0" rIns="0" bIns="0" rtlCol="0">
                          <a:noAutofit/>
                        </wps:bodyPr>
                      </wps:wsp>
                      <wps:wsp>
                        <wps:cNvPr id="2147" name="Rectangle 2147"/>
                        <wps:cNvSpPr/>
                        <wps:spPr>
                          <a:xfrm rot="-5399999">
                            <a:off x="4699463" y="1848413"/>
                            <a:ext cx="308092" cy="154840"/>
                          </a:xfrm>
                          <a:prstGeom prst="rect">
                            <a:avLst/>
                          </a:prstGeom>
                          <a:ln>
                            <a:noFill/>
                          </a:ln>
                        </wps:spPr>
                        <wps:txbx>
                          <w:txbxContent>
                            <w:p w14:paraId="34E18B4C" w14:textId="77777777" w:rsidR="00C2067D" w:rsidRDefault="00746A26">
                              <w:pPr>
                                <w:spacing w:after="160" w:line="259" w:lineRule="auto"/>
                                <w:ind w:left="0" w:firstLine="0"/>
                                <w:jc w:val="left"/>
                              </w:pPr>
                              <w:r>
                                <w:rPr>
                                  <w:rFonts w:ascii="Calibri" w:eastAsia="Calibri" w:hAnsi="Calibri" w:cs="Calibri"/>
                                  <w:color w:val="595959"/>
                                  <w:sz w:val="18"/>
                                </w:rPr>
                                <w:t>2018</w:t>
                              </w:r>
                            </w:p>
                          </w:txbxContent>
                        </wps:txbx>
                        <wps:bodyPr horzOverflow="overflow" vert="horz" lIns="0" tIns="0" rIns="0" bIns="0" rtlCol="0">
                          <a:noAutofit/>
                        </wps:bodyPr>
                      </wps:wsp>
                      <wps:wsp>
                        <wps:cNvPr id="2148" name="Rectangle 2148"/>
                        <wps:cNvSpPr/>
                        <wps:spPr>
                          <a:xfrm rot="-5399999">
                            <a:off x="4847672" y="1848413"/>
                            <a:ext cx="308092" cy="154840"/>
                          </a:xfrm>
                          <a:prstGeom prst="rect">
                            <a:avLst/>
                          </a:prstGeom>
                          <a:ln>
                            <a:noFill/>
                          </a:ln>
                        </wps:spPr>
                        <wps:txbx>
                          <w:txbxContent>
                            <w:p w14:paraId="46B59BB8" w14:textId="77777777" w:rsidR="00C2067D" w:rsidRDefault="00746A26">
                              <w:pPr>
                                <w:spacing w:after="160" w:line="259" w:lineRule="auto"/>
                                <w:ind w:left="0" w:firstLine="0"/>
                                <w:jc w:val="left"/>
                              </w:pPr>
                              <w:r>
                                <w:rPr>
                                  <w:rFonts w:ascii="Calibri" w:eastAsia="Calibri" w:hAnsi="Calibri" w:cs="Calibri"/>
                                  <w:color w:val="595959"/>
                                  <w:sz w:val="18"/>
                                </w:rPr>
                                <w:t>2019</w:t>
                              </w:r>
                            </w:p>
                          </w:txbxContent>
                        </wps:txbx>
                        <wps:bodyPr horzOverflow="overflow" vert="horz" lIns="0" tIns="0" rIns="0" bIns="0" rtlCol="0">
                          <a:noAutofit/>
                        </wps:bodyPr>
                      </wps:wsp>
                      <wps:wsp>
                        <wps:cNvPr id="2149" name="Rectangle 2149"/>
                        <wps:cNvSpPr/>
                        <wps:spPr>
                          <a:xfrm rot="-5399999">
                            <a:off x="4995755" y="1848413"/>
                            <a:ext cx="308092" cy="154840"/>
                          </a:xfrm>
                          <a:prstGeom prst="rect">
                            <a:avLst/>
                          </a:prstGeom>
                          <a:ln>
                            <a:noFill/>
                          </a:ln>
                        </wps:spPr>
                        <wps:txbx>
                          <w:txbxContent>
                            <w:p w14:paraId="3881BC1D" w14:textId="77777777" w:rsidR="00C2067D" w:rsidRDefault="00746A26">
                              <w:pPr>
                                <w:spacing w:after="160" w:line="259" w:lineRule="auto"/>
                                <w:ind w:left="0" w:firstLine="0"/>
                                <w:jc w:val="left"/>
                              </w:pPr>
                              <w:r>
                                <w:rPr>
                                  <w:rFonts w:ascii="Calibri" w:eastAsia="Calibri" w:hAnsi="Calibri" w:cs="Calibri"/>
                                  <w:color w:val="595959"/>
                                  <w:sz w:val="18"/>
                                </w:rPr>
                                <w:t>2020</w:t>
                              </w:r>
                            </w:p>
                          </w:txbxContent>
                        </wps:txbx>
                        <wps:bodyPr horzOverflow="overflow" vert="horz" lIns="0" tIns="0" rIns="0" bIns="0" rtlCol="0">
                          <a:noAutofit/>
                        </wps:bodyPr>
                      </wps:wsp>
                      <wps:wsp>
                        <wps:cNvPr id="2150" name="Rectangle 2150"/>
                        <wps:cNvSpPr/>
                        <wps:spPr>
                          <a:xfrm rot="-5399999">
                            <a:off x="5143963" y="1848413"/>
                            <a:ext cx="308092" cy="154840"/>
                          </a:xfrm>
                          <a:prstGeom prst="rect">
                            <a:avLst/>
                          </a:prstGeom>
                          <a:ln>
                            <a:noFill/>
                          </a:ln>
                        </wps:spPr>
                        <wps:txbx>
                          <w:txbxContent>
                            <w:p w14:paraId="67329D43" w14:textId="77777777" w:rsidR="00C2067D" w:rsidRDefault="00746A26">
                              <w:pPr>
                                <w:spacing w:after="160" w:line="259" w:lineRule="auto"/>
                                <w:ind w:left="0" w:firstLine="0"/>
                                <w:jc w:val="left"/>
                              </w:pPr>
                              <w:r>
                                <w:rPr>
                                  <w:rFonts w:ascii="Calibri" w:eastAsia="Calibri" w:hAnsi="Calibri" w:cs="Calibri"/>
                                  <w:color w:val="595959"/>
                                  <w:sz w:val="18"/>
                                </w:rPr>
                                <w:t>2021</w:t>
                              </w:r>
                            </w:p>
                          </w:txbxContent>
                        </wps:txbx>
                        <wps:bodyPr horzOverflow="overflow" vert="horz" lIns="0" tIns="0" rIns="0" bIns="0" rtlCol="0">
                          <a:noAutofit/>
                        </wps:bodyPr>
                      </wps:wsp>
                      <wps:wsp>
                        <wps:cNvPr id="2151" name="Rectangle 2151"/>
                        <wps:cNvSpPr/>
                        <wps:spPr>
                          <a:xfrm rot="-5399999">
                            <a:off x="5292045" y="1848413"/>
                            <a:ext cx="308092" cy="154840"/>
                          </a:xfrm>
                          <a:prstGeom prst="rect">
                            <a:avLst/>
                          </a:prstGeom>
                          <a:ln>
                            <a:noFill/>
                          </a:ln>
                        </wps:spPr>
                        <wps:txbx>
                          <w:txbxContent>
                            <w:p w14:paraId="614A1F37" w14:textId="77777777" w:rsidR="00C2067D" w:rsidRDefault="00746A26">
                              <w:pPr>
                                <w:spacing w:after="160" w:line="259" w:lineRule="auto"/>
                                <w:ind w:left="0" w:firstLine="0"/>
                                <w:jc w:val="left"/>
                              </w:pPr>
                              <w:r>
                                <w:rPr>
                                  <w:rFonts w:ascii="Calibri" w:eastAsia="Calibri" w:hAnsi="Calibri" w:cs="Calibri"/>
                                  <w:color w:val="595959"/>
                                  <w:sz w:val="18"/>
                                </w:rPr>
                                <w:t>2022</w:t>
                              </w:r>
                            </w:p>
                          </w:txbxContent>
                        </wps:txbx>
                        <wps:bodyPr horzOverflow="overflow" vert="horz" lIns="0" tIns="0" rIns="0" bIns="0" rtlCol="0">
                          <a:noAutofit/>
                        </wps:bodyPr>
                      </wps:wsp>
                      <wps:wsp>
                        <wps:cNvPr id="2152" name="Rectangle 2152"/>
                        <wps:cNvSpPr/>
                        <wps:spPr>
                          <a:xfrm>
                            <a:off x="1462405" y="131063"/>
                            <a:ext cx="3595426" cy="241550"/>
                          </a:xfrm>
                          <a:prstGeom prst="rect">
                            <a:avLst/>
                          </a:prstGeom>
                          <a:ln>
                            <a:noFill/>
                          </a:ln>
                        </wps:spPr>
                        <wps:txbx>
                          <w:txbxContent>
                            <w:p w14:paraId="538DF6D8" w14:textId="77777777" w:rsidR="00C2067D" w:rsidRDefault="00746A26">
                              <w:pPr>
                                <w:spacing w:after="160" w:line="259" w:lineRule="auto"/>
                                <w:ind w:left="0" w:firstLine="0"/>
                                <w:jc w:val="left"/>
                              </w:pPr>
                              <w:r>
                                <w:rPr>
                                  <w:rFonts w:ascii="Calibri" w:eastAsia="Calibri" w:hAnsi="Calibri" w:cs="Calibri"/>
                                  <w:color w:val="595959"/>
                                  <w:sz w:val="28"/>
                                </w:rPr>
                                <w:t>TRADE AND EXCHANGE RATE TRENDS</w:t>
                              </w:r>
                            </w:p>
                          </w:txbxContent>
                        </wps:txbx>
                        <wps:bodyPr horzOverflow="overflow" vert="horz" lIns="0" tIns="0" rIns="0" bIns="0" rtlCol="0">
                          <a:noAutofit/>
                        </wps:bodyPr>
                      </wps:wsp>
                      <wps:wsp>
                        <wps:cNvPr id="2153" name="Shape 2153"/>
                        <wps:cNvSpPr/>
                        <wps:spPr>
                          <a:xfrm>
                            <a:off x="1486408" y="2268982"/>
                            <a:ext cx="243840" cy="0"/>
                          </a:xfrm>
                          <a:custGeom>
                            <a:avLst/>
                            <a:gdLst/>
                            <a:ahLst/>
                            <a:cxnLst/>
                            <a:rect l="0" t="0" r="0" b="0"/>
                            <a:pathLst>
                              <a:path w="243840">
                                <a:moveTo>
                                  <a:pt x="0" y="0"/>
                                </a:moveTo>
                                <a:lnTo>
                                  <a:pt x="243840" y="0"/>
                                </a:lnTo>
                              </a:path>
                            </a:pathLst>
                          </a:custGeom>
                          <a:ln w="28575" cap="rnd">
                            <a:round/>
                          </a:ln>
                        </wps:spPr>
                        <wps:style>
                          <a:lnRef idx="1">
                            <a:srgbClr val="4472C4"/>
                          </a:lnRef>
                          <a:fillRef idx="0">
                            <a:srgbClr val="000000">
                              <a:alpha val="0"/>
                            </a:srgbClr>
                          </a:fillRef>
                          <a:effectRef idx="0">
                            <a:scrgbClr r="0" g="0" b="0"/>
                          </a:effectRef>
                          <a:fontRef idx="none"/>
                        </wps:style>
                        <wps:bodyPr/>
                      </wps:wsp>
                      <wps:wsp>
                        <wps:cNvPr id="2154" name="Rectangle 2154"/>
                        <wps:cNvSpPr/>
                        <wps:spPr>
                          <a:xfrm>
                            <a:off x="1756537" y="2216023"/>
                            <a:ext cx="3230100" cy="154840"/>
                          </a:xfrm>
                          <a:prstGeom prst="rect">
                            <a:avLst/>
                          </a:prstGeom>
                          <a:ln>
                            <a:noFill/>
                          </a:ln>
                        </wps:spPr>
                        <wps:txbx>
                          <w:txbxContent>
                            <w:p w14:paraId="24D5DBC5" w14:textId="77777777" w:rsidR="00C2067D" w:rsidRDefault="00746A26">
                              <w:pPr>
                                <w:spacing w:after="160" w:line="259" w:lineRule="auto"/>
                                <w:ind w:left="0" w:firstLine="0"/>
                                <w:jc w:val="left"/>
                              </w:pPr>
                              <w:r>
                                <w:rPr>
                                  <w:rFonts w:ascii="Calibri" w:eastAsia="Calibri" w:hAnsi="Calibri" w:cs="Calibri"/>
                                  <w:color w:val="595959"/>
                                  <w:sz w:val="18"/>
                                </w:rPr>
                                <w:t>Official exchange rate (LCU per US$, period average)</w:t>
                              </w:r>
                            </w:p>
                          </w:txbxContent>
                        </wps:txbx>
                        <wps:bodyPr horzOverflow="overflow" vert="horz" lIns="0" tIns="0" rIns="0" bIns="0" rtlCol="0">
                          <a:noAutofit/>
                        </wps:bodyPr>
                      </wps:wsp>
                      <wps:wsp>
                        <wps:cNvPr id="2155" name="Shape 2155"/>
                        <wps:cNvSpPr/>
                        <wps:spPr>
                          <a:xfrm>
                            <a:off x="1486408" y="2483358"/>
                            <a:ext cx="243840" cy="0"/>
                          </a:xfrm>
                          <a:custGeom>
                            <a:avLst/>
                            <a:gdLst/>
                            <a:ahLst/>
                            <a:cxnLst/>
                            <a:rect l="0" t="0" r="0" b="0"/>
                            <a:pathLst>
                              <a:path w="243840">
                                <a:moveTo>
                                  <a:pt x="0" y="0"/>
                                </a:moveTo>
                                <a:lnTo>
                                  <a:pt x="243840" y="0"/>
                                </a:lnTo>
                              </a:path>
                            </a:pathLst>
                          </a:custGeom>
                          <a:ln w="28575" cap="rnd">
                            <a:round/>
                          </a:ln>
                        </wps:spPr>
                        <wps:style>
                          <a:lnRef idx="1">
                            <a:srgbClr val="ED7D31"/>
                          </a:lnRef>
                          <a:fillRef idx="0">
                            <a:srgbClr val="000000">
                              <a:alpha val="0"/>
                            </a:srgbClr>
                          </a:fillRef>
                          <a:effectRef idx="0">
                            <a:scrgbClr r="0" g="0" b="0"/>
                          </a:effectRef>
                          <a:fontRef idx="none"/>
                        </wps:style>
                        <wps:bodyPr/>
                      </wps:wsp>
                      <wps:wsp>
                        <wps:cNvPr id="2156" name="Rectangle 2156"/>
                        <wps:cNvSpPr/>
                        <wps:spPr>
                          <a:xfrm>
                            <a:off x="1756537" y="2430526"/>
                            <a:ext cx="2518955" cy="154840"/>
                          </a:xfrm>
                          <a:prstGeom prst="rect">
                            <a:avLst/>
                          </a:prstGeom>
                          <a:ln>
                            <a:noFill/>
                          </a:ln>
                        </wps:spPr>
                        <wps:txbx>
                          <w:txbxContent>
                            <w:p w14:paraId="727B93C4" w14:textId="77777777" w:rsidR="00C2067D" w:rsidRDefault="00746A26">
                              <w:pPr>
                                <w:spacing w:after="160" w:line="259" w:lineRule="auto"/>
                                <w:ind w:left="0" w:firstLine="0"/>
                                <w:jc w:val="left"/>
                              </w:pPr>
                              <w:r>
                                <w:rPr>
                                  <w:rFonts w:ascii="Calibri" w:eastAsia="Calibri" w:hAnsi="Calibri" w:cs="Calibri"/>
                                  <w:color w:val="595959"/>
                                  <w:sz w:val="18"/>
                                </w:rPr>
                                <w:t>Exports of goods and services (% of GDP)</w:t>
                              </w:r>
                            </w:p>
                          </w:txbxContent>
                        </wps:txbx>
                        <wps:bodyPr horzOverflow="overflow" vert="horz" lIns="0" tIns="0" rIns="0" bIns="0" rtlCol="0">
                          <a:noAutofit/>
                        </wps:bodyPr>
                      </wps:wsp>
                      <wps:wsp>
                        <wps:cNvPr id="2157" name="Shape 2157"/>
                        <wps:cNvSpPr/>
                        <wps:spPr>
                          <a:xfrm>
                            <a:off x="1486408" y="2697607"/>
                            <a:ext cx="243840" cy="0"/>
                          </a:xfrm>
                          <a:custGeom>
                            <a:avLst/>
                            <a:gdLst/>
                            <a:ahLst/>
                            <a:cxnLst/>
                            <a:rect l="0" t="0" r="0" b="0"/>
                            <a:pathLst>
                              <a:path w="243840">
                                <a:moveTo>
                                  <a:pt x="0" y="0"/>
                                </a:moveTo>
                                <a:lnTo>
                                  <a:pt x="243840" y="0"/>
                                </a:lnTo>
                              </a:path>
                            </a:pathLst>
                          </a:custGeom>
                          <a:ln w="28575" cap="rnd">
                            <a:round/>
                          </a:ln>
                        </wps:spPr>
                        <wps:style>
                          <a:lnRef idx="1">
                            <a:srgbClr val="A5A5A5"/>
                          </a:lnRef>
                          <a:fillRef idx="0">
                            <a:srgbClr val="000000">
                              <a:alpha val="0"/>
                            </a:srgbClr>
                          </a:fillRef>
                          <a:effectRef idx="0">
                            <a:scrgbClr r="0" g="0" b="0"/>
                          </a:effectRef>
                          <a:fontRef idx="none"/>
                        </wps:style>
                        <wps:bodyPr/>
                      </wps:wsp>
                      <wps:wsp>
                        <wps:cNvPr id="2158" name="Rectangle 2158"/>
                        <wps:cNvSpPr/>
                        <wps:spPr>
                          <a:xfrm>
                            <a:off x="1756537" y="2644902"/>
                            <a:ext cx="2539478" cy="154840"/>
                          </a:xfrm>
                          <a:prstGeom prst="rect">
                            <a:avLst/>
                          </a:prstGeom>
                          <a:ln>
                            <a:noFill/>
                          </a:ln>
                        </wps:spPr>
                        <wps:txbx>
                          <w:txbxContent>
                            <w:p w14:paraId="0FC38E8C" w14:textId="77777777" w:rsidR="00C2067D" w:rsidRDefault="00746A26">
                              <w:pPr>
                                <w:spacing w:after="160" w:line="259" w:lineRule="auto"/>
                                <w:ind w:left="0" w:firstLine="0"/>
                                <w:jc w:val="left"/>
                              </w:pPr>
                              <w:r>
                                <w:rPr>
                                  <w:rFonts w:ascii="Calibri" w:eastAsia="Calibri" w:hAnsi="Calibri" w:cs="Calibri"/>
                                  <w:color w:val="595959"/>
                                  <w:sz w:val="18"/>
                                </w:rPr>
                                <w:t>Imports of goods and services (% of GDP)</w:t>
                              </w:r>
                            </w:p>
                          </w:txbxContent>
                        </wps:txbx>
                        <wps:bodyPr horzOverflow="overflow" vert="horz" lIns="0" tIns="0" rIns="0" bIns="0" rtlCol="0">
                          <a:noAutofit/>
                        </wps:bodyPr>
                      </wps:wsp>
                      <wps:wsp>
                        <wps:cNvPr id="2159" name="Shape 2159"/>
                        <wps:cNvSpPr/>
                        <wps:spPr>
                          <a:xfrm>
                            <a:off x="0" y="0"/>
                            <a:ext cx="5628640" cy="2861945"/>
                          </a:xfrm>
                          <a:custGeom>
                            <a:avLst/>
                            <a:gdLst/>
                            <a:ahLst/>
                            <a:cxnLst/>
                            <a:rect l="0" t="0" r="0" b="0"/>
                            <a:pathLst>
                              <a:path w="5628640" h="2861945">
                                <a:moveTo>
                                  <a:pt x="0" y="2861945"/>
                                </a:moveTo>
                                <a:lnTo>
                                  <a:pt x="5628640" y="2861945"/>
                                </a:lnTo>
                                <a:lnTo>
                                  <a:pt x="562864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62754" style="width:447.1pt;height:229.212pt;mso-position-horizontal-relative:char;mso-position-vertical-relative:line" coordsize="56781,29109">
                <v:rect id="Rectangle 2048" style="position:absolute;width:506;height:2243;left:56400;top:27422;" filled="f" stroked="f">
                  <v:textbox inset="0,0,0,0">
                    <w:txbxContent>
                      <w:p>
                        <w:pPr>
                          <w:spacing w:before="0" w:after="160" w:line="259" w:lineRule="auto"/>
                          <w:ind w:left="0" w:firstLine="0"/>
                          <w:jc w:val="left"/>
                        </w:pPr>
                        <w:r>
                          <w:rPr/>
                          <w:t xml:space="preserve"> </w:t>
                        </w:r>
                      </w:p>
                    </w:txbxContent>
                  </v:textbox>
                </v:rect>
                <v:shape id="Shape 2095" style="position:absolute;width:51845;height:0;left:3044;top:16122;" coordsize="5184534,0" path="m0,0l5184534,0">
                  <v:stroke weight="0.75pt" endcap="flat" joinstyle="round" on="true" color="#d9d9d9"/>
                  <v:fill on="false" color="#000000" opacity="0"/>
                </v:shape>
                <v:shape id="Shape 2096" style="position:absolute;width:51845;height:0;left:3044;top:14491;" coordsize="5184534,0" path="m0,0l5184534,0">
                  <v:stroke weight="0.75pt" endcap="flat" joinstyle="round" on="true" color="#d9d9d9"/>
                  <v:fill on="false" color="#000000" opacity="0"/>
                </v:shape>
                <v:shape id="Shape 2097" style="position:absolute;width:51845;height:0;left:3044;top:12861;" coordsize="5184534,0" path="m0,0l5184534,0">
                  <v:stroke weight="0.75pt" endcap="flat" joinstyle="round" on="true" color="#d9d9d9"/>
                  <v:fill on="false" color="#000000" opacity="0"/>
                </v:shape>
                <v:shape id="Shape 2098" style="position:absolute;width:51845;height:0;left:3044;top:11230;" coordsize="5184534,0" path="m0,0l5184534,0">
                  <v:stroke weight="0.75pt" endcap="flat" joinstyle="round" on="true" color="#d9d9d9"/>
                  <v:fill on="false" color="#000000" opacity="0"/>
                </v:shape>
                <v:shape id="Shape 2099" style="position:absolute;width:51845;height:0;left:3044;top:9599;" coordsize="5184534,0" path="m0,0l5184534,0">
                  <v:stroke weight="0.75pt" endcap="flat" joinstyle="round" on="true" color="#d9d9d9"/>
                  <v:fill on="false" color="#000000" opacity="0"/>
                </v:shape>
                <v:shape id="Shape 2100" style="position:absolute;width:51845;height:0;left:3044;top:7969;" coordsize="5184534,0" path="m0,0l5184534,0">
                  <v:stroke weight="0.75pt" endcap="flat" joinstyle="round" on="true" color="#d9d9d9"/>
                  <v:fill on="false" color="#000000" opacity="0"/>
                </v:shape>
                <v:shape id="Shape 2101" style="position:absolute;width:51845;height:0;left:3044;top:6338;" coordsize="5184534,0" path="m0,0l5184534,0">
                  <v:stroke weight="0.75pt" endcap="flat" joinstyle="round" on="true" color="#d9d9d9"/>
                  <v:fill on="false" color="#000000" opacity="0"/>
                </v:shape>
                <v:shape id="Shape 2102" style="position:absolute;width:51845;height:0;left:3044;top:4710;" coordsize="5184534,0" path="m0,0l5184534,0">
                  <v:stroke weight="0.75pt" endcap="flat" joinstyle="round" on="true" color="#d9d9d9"/>
                  <v:fill on="false" color="#000000" opacity="0"/>
                </v:shape>
                <v:shape id="Shape 2103" style="position:absolute;width:51845;height:0;left:3044;top:17750;" coordsize="5184534,0" path="m0,0l5184534,0">
                  <v:stroke weight="0.75pt" endcap="flat" joinstyle="round" on="true" color="#d9d9d9"/>
                  <v:fill on="false" color="#000000" opacity="0"/>
                </v:shape>
                <v:shape id="Shape 2104" style="position:absolute;width:17449;height:13044;left:34882;top:4704;" coordsize="1744934,1304481" path="m1744934,0l1630859,468059l1481508,1304481l179,1304481l0,0">
                  <v:stroke weight="2.25pt" endcap="round" joinstyle="round" on="true" color="#4472c4"/>
                  <v:fill on="false" color="#000000" opacity="0"/>
                </v:shape>
                <v:shape id="Shape 2105" style="position:absolute;width:25785;height:13047;left:3784;top:4704;" coordsize="2578586,1304735" path="m2578586,0l2518664,938975l2370836,1222439l2221484,1292542l2073656,1303210l1630172,1303210l1480820,1304735l0,1304735">
                  <v:stroke weight="2.25pt" endcap="round" joinstyle="round" on="true" color="#4472c4"/>
                  <v:fill on="false" color="#000000" opacity="0"/>
                </v:shape>
                <v:shape id="Shape 2106" style="position:absolute;width:50364;height:3950;left:3784;top:10676;" coordsize="5036439,395097" path="m0,320548l148844,326644l296672,334264l444500,317500l592328,264160l740156,206248l889508,143764l1037336,84328l1185164,117856l1332992,94996l1480820,0l1630172,98044l1778000,85852l1925828,137668l2073656,187960l2221484,178816l2370836,145288l2518664,160528l2666492,120904l2814320,91948l2962148,30988l3109976,389128l3259328,224536l3407156,140716l3554984,297688l3702812,349504l3850640,366268l3999992,395097l4147820,383032l4295648,387604l4443476,280924l4591304,258064l4740656,343408l4888484,335788l5036439,251968">
                  <v:stroke weight="2.25pt" endcap="round" joinstyle="round" on="true" color="#ed7d31"/>
                  <v:fill on="false" color="#000000" opacity="0"/>
                </v:shape>
                <v:shape id="Shape 2107" style="position:absolute;width:50364;height:7774;left:3784;top:6657;" coordsize="5036439,777494" path="m0,777494l148844,756031l296672,737743l444500,666115l592328,515239l740156,580771l889508,513715l1037336,442087l1185164,522859l1332992,382651l1480820,373507l1630172,562483l1778000,524383l1925828,573151l2073656,539623l2221484,489331l2370836,431419l2518664,416179l2666492,346075l2814320,353695l2962148,0l3109976,419227l3259328,237871l3407156,218059l3554984,311023l3702812,512191l3850640,559435l3999992,496951l4147820,599059l4295648,614299l4443476,646303l4591304,649351l4740656,701167l4888484,652399l5036439,506095">
                  <v:stroke weight="2.25pt" endcap="round" joinstyle="round" on="true" color="#a5a5a5"/>
                  <v:fill on="false" color="#000000" opacity="0"/>
                </v:shape>
                <v:rect id="Rectangle 2108" style="position:absolute;width:770;height:1548;left:1405;top:17222;" filled="f" stroked="f">
                  <v:textbox inset="0,0,0,0">
                    <w:txbxContent>
                      <w:p>
                        <w:pPr>
                          <w:spacing w:before="0" w:after="160" w:line="259" w:lineRule="auto"/>
                          <w:ind w:left="0" w:firstLine="0"/>
                          <w:jc w:val="left"/>
                        </w:pPr>
                        <w:r>
                          <w:rPr>
                            <w:rFonts w:cs="Calibri" w:hAnsi="Calibri" w:eastAsia="Calibri" w:ascii="Calibri"/>
                            <w:color w:val="595959"/>
                            <w:sz w:val="18"/>
                          </w:rPr>
                          <w:t xml:space="preserve">0</w:t>
                        </w:r>
                      </w:p>
                    </w:txbxContent>
                  </v:textbox>
                </v:rect>
                <v:rect id="Rectangle 2109" style="position:absolute;width:1540;height:1548;left:826;top:15591;" filled="f" stroked="f">
                  <v:textbox inset="0,0,0,0">
                    <w:txbxContent>
                      <w:p>
                        <w:pPr>
                          <w:spacing w:before="0" w:after="160" w:line="259" w:lineRule="auto"/>
                          <w:ind w:left="0" w:firstLine="0"/>
                          <w:jc w:val="left"/>
                        </w:pPr>
                        <w:r>
                          <w:rPr>
                            <w:rFonts w:cs="Calibri" w:hAnsi="Calibri" w:eastAsia="Calibri" w:ascii="Calibri"/>
                            <w:color w:val="595959"/>
                            <w:sz w:val="18"/>
                          </w:rPr>
                          <w:t xml:space="preserve">10</w:t>
                        </w:r>
                      </w:p>
                    </w:txbxContent>
                  </v:textbox>
                </v:rect>
                <v:rect id="Rectangle 2110" style="position:absolute;width:1540;height:1548;left:826;top:13961;" filled="f" stroked="f">
                  <v:textbox inset="0,0,0,0">
                    <w:txbxContent>
                      <w:p>
                        <w:pPr>
                          <w:spacing w:before="0" w:after="160" w:line="259" w:lineRule="auto"/>
                          <w:ind w:left="0" w:firstLine="0"/>
                          <w:jc w:val="left"/>
                        </w:pPr>
                        <w:r>
                          <w:rPr>
                            <w:rFonts w:cs="Calibri" w:hAnsi="Calibri" w:eastAsia="Calibri" w:ascii="Calibri"/>
                            <w:color w:val="595959"/>
                            <w:sz w:val="18"/>
                          </w:rPr>
                          <w:t xml:space="preserve">20</w:t>
                        </w:r>
                      </w:p>
                    </w:txbxContent>
                  </v:textbox>
                </v:rect>
                <v:rect id="Rectangle 2111" style="position:absolute;width:1540;height:1548;left:826;top:12330;" filled="f" stroked="f">
                  <v:textbox inset="0,0,0,0">
                    <w:txbxContent>
                      <w:p>
                        <w:pPr>
                          <w:spacing w:before="0" w:after="160" w:line="259" w:lineRule="auto"/>
                          <w:ind w:left="0" w:firstLine="0"/>
                          <w:jc w:val="left"/>
                        </w:pPr>
                        <w:r>
                          <w:rPr>
                            <w:rFonts w:cs="Calibri" w:hAnsi="Calibri" w:eastAsia="Calibri" w:ascii="Calibri"/>
                            <w:color w:val="595959"/>
                            <w:sz w:val="18"/>
                          </w:rPr>
                          <w:t xml:space="preserve">30</w:t>
                        </w:r>
                      </w:p>
                    </w:txbxContent>
                  </v:textbox>
                </v:rect>
                <v:rect id="Rectangle 2112" style="position:absolute;width:1540;height:1548;left:826;top:10699;" filled="f" stroked="f">
                  <v:textbox inset="0,0,0,0">
                    <w:txbxContent>
                      <w:p>
                        <w:pPr>
                          <w:spacing w:before="0" w:after="160" w:line="259" w:lineRule="auto"/>
                          <w:ind w:left="0" w:firstLine="0"/>
                          <w:jc w:val="left"/>
                        </w:pPr>
                        <w:r>
                          <w:rPr>
                            <w:rFonts w:cs="Calibri" w:hAnsi="Calibri" w:eastAsia="Calibri" w:ascii="Calibri"/>
                            <w:color w:val="595959"/>
                            <w:sz w:val="18"/>
                          </w:rPr>
                          <w:t xml:space="preserve">40</w:t>
                        </w:r>
                      </w:p>
                    </w:txbxContent>
                  </v:textbox>
                </v:rect>
                <v:rect id="Rectangle 2113" style="position:absolute;width:1540;height:1548;left:826;top:9069;" filled="f" stroked="f">
                  <v:textbox inset="0,0,0,0">
                    <w:txbxContent>
                      <w:p>
                        <w:pPr>
                          <w:spacing w:before="0" w:after="160" w:line="259" w:lineRule="auto"/>
                          <w:ind w:left="0" w:firstLine="0"/>
                          <w:jc w:val="left"/>
                        </w:pPr>
                        <w:r>
                          <w:rPr>
                            <w:rFonts w:cs="Calibri" w:hAnsi="Calibri" w:eastAsia="Calibri" w:ascii="Calibri"/>
                            <w:color w:val="595959"/>
                            <w:sz w:val="18"/>
                          </w:rPr>
                          <w:t xml:space="preserve">50</w:t>
                        </w:r>
                      </w:p>
                    </w:txbxContent>
                  </v:textbox>
                </v:rect>
                <v:rect id="Rectangle 2114" style="position:absolute;width:1540;height:1548;left:826;top:7440;" filled="f" stroked="f">
                  <v:textbox inset="0,0,0,0">
                    <w:txbxContent>
                      <w:p>
                        <w:pPr>
                          <w:spacing w:before="0" w:after="160" w:line="259" w:lineRule="auto"/>
                          <w:ind w:left="0" w:firstLine="0"/>
                          <w:jc w:val="left"/>
                        </w:pPr>
                        <w:r>
                          <w:rPr>
                            <w:rFonts w:cs="Calibri" w:hAnsi="Calibri" w:eastAsia="Calibri" w:ascii="Calibri"/>
                            <w:color w:val="595959"/>
                            <w:sz w:val="18"/>
                          </w:rPr>
                          <w:t xml:space="preserve">60</w:t>
                        </w:r>
                      </w:p>
                    </w:txbxContent>
                  </v:textbox>
                </v:rect>
                <v:rect id="Rectangle 2115" style="position:absolute;width:1540;height:1548;left:826;top:5810;" filled="f" stroked="f">
                  <v:textbox inset="0,0,0,0">
                    <w:txbxContent>
                      <w:p>
                        <w:pPr>
                          <w:spacing w:before="0" w:after="160" w:line="259" w:lineRule="auto"/>
                          <w:ind w:left="0" w:firstLine="0"/>
                          <w:jc w:val="left"/>
                        </w:pPr>
                        <w:r>
                          <w:rPr>
                            <w:rFonts w:cs="Calibri" w:hAnsi="Calibri" w:eastAsia="Calibri" w:ascii="Calibri"/>
                            <w:color w:val="595959"/>
                            <w:sz w:val="18"/>
                          </w:rPr>
                          <w:t xml:space="preserve">70</w:t>
                        </w:r>
                      </w:p>
                    </w:txbxContent>
                  </v:textbox>
                </v:rect>
                <v:rect id="Rectangle 2116" style="position:absolute;width:1540;height:1548;left:826;top:4179;" filled="f" stroked="f">
                  <v:textbox inset="0,0,0,0">
                    <w:txbxContent>
                      <w:p>
                        <w:pPr>
                          <w:spacing w:before="0" w:after="160" w:line="259" w:lineRule="auto"/>
                          <w:ind w:left="0" w:firstLine="0"/>
                          <w:jc w:val="left"/>
                        </w:pPr>
                        <w:r>
                          <w:rPr>
                            <w:rFonts w:cs="Calibri" w:hAnsi="Calibri" w:eastAsia="Calibri" w:ascii="Calibri"/>
                            <w:color w:val="595959"/>
                            <w:sz w:val="18"/>
                          </w:rPr>
                          <w:t xml:space="preserve">80</w:t>
                        </w:r>
                      </w:p>
                    </w:txbxContent>
                  </v:textbox>
                </v:rect>
                <v:rect id="Rectangle 2117" style="position:absolute;width:3080;height:1548;left:2549;top:1848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color w:val="595959"/>
                            <w:sz w:val="18"/>
                          </w:rPr>
                          <w:t xml:space="preserve">1988</w:t>
                        </w:r>
                      </w:p>
                    </w:txbxContent>
                  </v:textbox>
                </v:rect>
                <v:rect id="Rectangle 2118" style="position:absolute;width:3080;height:1548;left:4030;top:1848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color w:val="595959"/>
                            <w:sz w:val="18"/>
                          </w:rPr>
                          <w:t xml:space="preserve">1989</w:t>
                        </w:r>
                      </w:p>
                    </w:txbxContent>
                  </v:textbox>
                </v:rect>
                <v:rect id="Rectangle 2119" style="position:absolute;width:3080;height:1548;left:5511;top:1848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color w:val="595959"/>
                            <w:sz w:val="18"/>
                          </w:rPr>
                          <w:t xml:space="preserve">1990</w:t>
                        </w:r>
                      </w:p>
                    </w:txbxContent>
                  </v:textbox>
                </v:rect>
                <v:rect id="Rectangle 2120" style="position:absolute;width:3080;height:1548;left:6993;top:1848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color w:val="595959"/>
                            <w:sz w:val="18"/>
                          </w:rPr>
                          <w:t xml:space="preserve">1991</w:t>
                        </w:r>
                      </w:p>
                    </w:txbxContent>
                  </v:textbox>
                </v:rect>
                <v:rect id="Rectangle 2121" style="position:absolute;width:3080;height:1548;left:8474;top:1848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color w:val="595959"/>
                            <w:sz w:val="18"/>
                          </w:rPr>
                          <w:t xml:space="preserve">1992</w:t>
                        </w:r>
                      </w:p>
                    </w:txbxContent>
                  </v:textbox>
                </v:rect>
                <v:rect id="Rectangle 2122" style="position:absolute;width:3080;height:1548;left:9956;top:1848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color w:val="595959"/>
                            <w:sz w:val="18"/>
                          </w:rPr>
                          <w:t xml:space="preserve">1993</w:t>
                        </w:r>
                      </w:p>
                    </w:txbxContent>
                  </v:textbox>
                </v:rect>
                <v:rect id="Rectangle 2123" style="position:absolute;width:3080;height:1548;left:11437;top:1848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color w:val="595959"/>
                            <w:sz w:val="18"/>
                          </w:rPr>
                          <w:t xml:space="preserve">1994</w:t>
                        </w:r>
                      </w:p>
                    </w:txbxContent>
                  </v:textbox>
                </v:rect>
                <v:rect id="Rectangle 2124" style="position:absolute;width:3080;height:1548;left:12918;top:1848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color w:val="595959"/>
                            <w:sz w:val="18"/>
                          </w:rPr>
                          <w:t xml:space="preserve">1995</w:t>
                        </w:r>
                      </w:p>
                    </w:txbxContent>
                  </v:textbox>
                </v:rect>
                <v:rect id="Rectangle 2125" style="position:absolute;width:3080;height:1548;left:14400;top:1848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color w:val="595959"/>
                            <w:sz w:val="18"/>
                          </w:rPr>
                          <w:t xml:space="preserve">1996</w:t>
                        </w:r>
                      </w:p>
                    </w:txbxContent>
                  </v:textbox>
                </v:rect>
                <v:rect id="Rectangle 2126" style="position:absolute;width:3080;height:1548;left:15880;top:1848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color w:val="595959"/>
                            <w:sz w:val="18"/>
                          </w:rPr>
                          <w:t xml:space="preserve">1997</w:t>
                        </w:r>
                      </w:p>
                    </w:txbxContent>
                  </v:textbox>
                </v:rect>
                <v:rect id="Rectangle 2127" style="position:absolute;width:3079;height:1551;left:17363;top:1848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color w:val="595959"/>
                            <w:sz w:val="18"/>
                          </w:rPr>
                          <w:t xml:space="preserve">1998</w:t>
                        </w:r>
                      </w:p>
                    </w:txbxContent>
                  </v:textbox>
                </v:rect>
                <v:rect id="Rectangle 2128" style="position:absolute;width:3080;height:1548;left:18846;top:1848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color w:val="595959"/>
                            <w:sz w:val="18"/>
                          </w:rPr>
                          <w:t xml:space="preserve">1999</w:t>
                        </w:r>
                      </w:p>
                    </w:txbxContent>
                  </v:textbox>
                </v:rect>
                <v:rect id="Rectangle 2129" style="position:absolute;width:3080;height:1548;left:20328;top:1848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color w:val="595959"/>
                            <w:sz w:val="18"/>
                          </w:rPr>
                          <w:t xml:space="preserve">2000</w:t>
                        </w:r>
                      </w:p>
                    </w:txbxContent>
                  </v:textbox>
                </v:rect>
                <v:rect id="Rectangle 2130" style="position:absolute;width:3080;height:1548;left:21809;top:1848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color w:val="595959"/>
                            <w:sz w:val="18"/>
                          </w:rPr>
                          <w:t xml:space="preserve">2001</w:t>
                        </w:r>
                      </w:p>
                    </w:txbxContent>
                  </v:textbox>
                </v:rect>
                <v:rect id="Rectangle 2131" style="position:absolute;width:3080;height:1548;left:23291;top:1848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color w:val="595959"/>
                            <w:sz w:val="18"/>
                          </w:rPr>
                          <w:t xml:space="preserve">2002</w:t>
                        </w:r>
                      </w:p>
                    </w:txbxContent>
                  </v:textbox>
                </v:rect>
                <v:rect id="Rectangle 2132" style="position:absolute;width:3080;height:1548;left:24772;top:1848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color w:val="595959"/>
                            <w:sz w:val="18"/>
                          </w:rPr>
                          <w:t xml:space="preserve">2003</w:t>
                        </w:r>
                      </w:p>
                    </w:txbxContent>
                  </v:textbox>
                </v:rect>
                <v:rect id="Rectangle 2133" style="position:absolute;width:3080;height:1548;left:26253;top:1848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color w:val="595959"/>
                            <w:sz w:val="18"/>
                          </w:rPr>
                          <w:t xml:space="preserve">2004</w:t>
                        </w:r>
                      </w:p>
                    </w:txbxContent>
                  </v:textbox>
                </v:rect>
                <v:rect id="Rectangle 2134" style="position:absolute;width:3080;height:1548;left:27735;top:1848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color w:val="595959"/>
                            <w:sz w:val="18"/>
                          </w:rPr>
                          <w:t xml:space="preserve">2005</w:t>
                        </w:r>
                      </w:p>
                    </w:txbxContent>
                  </v:textbox>
                </v:rect>
                <v:rect id="Rectangle 2135" style="position:absolute;width:3080;height:1548;left:29215;top:1848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color w:val="595959"/>
                            <w:sz w:val="18"/>
                          </w:rPr>
                          <w:t xml:space="preserve">2006</w:t>
                        </w:r>
                      </w:p>
                    </w:txbxContent>
                  </v:textbox>
                </v:rect>
                <v:rect id="Rectangle 2136" style="position:absolute;width:3080;height:1548;left:30698;top:1848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color w:val="595959"/>
                            <w:sz w:val="18"/>
                          </w:rPr>
                          <w:t xml:space="preserve">2007</w:t>
                        </w:r>
                      </w:p>
                    </w:txbxContent>
                  </v:textbox>
                </v:rect>
                <v:rect id="Rectangle 2137" style="position:absolute;width:3080;height:1548;left:32178;top:1848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color w:val="595959"/>
                            <w:sz w:val="18"/>
                          </w:rPr>
                          <w:t xml:space="preserve">2008</w:t>
                        </w:r>
                      </w:p>
                    </w:txbxContent>
                  </v:textbox>
                </v:rect>
                <v:rect id="Rectangle 2138" style="position:absolute;width:3080;height:1548;left:33659;top:1848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color w:val="595959"/>
                            <w:sz w:val="18"/>
                          </w:rPr>
                          <w:t xml:space="preserve">2009</w:t>
                        </w:r>
                      </w:p>
                    </w:txbxContent>
                  </v:textbox>
                </v:rect>
                <v:rect id="Rectangle 2139" style="position:absolute;width:3080;height:1548;left:35141;top:1848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color w:val="595959"/>
                            <w:sz w:val="18"/>
                          </w:rPr>
                          <w:t xml:space="preserve">2010</w:t>
                        </w:r>
                      </w:p>
                    </w:txbxContent>
                  </v:textbox>
                </v:rect>
                <v:rect id="Rectangle 2140" style="position:absolute;width:3079;height:1551;left:36622;top:1848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color w:val="595959"/>
                            <w:sz w:val="18"/>
                          </w:rPr>
                          <w:t xml:space="preserve">2011</w:t>
                        </w:r>
                      </w:p>
                    </w:txbxContent>
                  </v:textbox>
                </v:rect>
                <v:rect id="Rectangle 2141" style="position:absolute;width:3080;height:1548;left:38107;top:1848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color w:val="595959"/>
                            <w:sz w:val="18"/>
                          </w:rPr>
                          <w:t xml:space="preserve">2012</w:t>
                        </w:r>
                      </w:p>
                    </w:txbxContent>
                  </v:textbox>
                </v:rect>
                <v:rect id="Rectangle 2142" style="position:absolute;width:3080;height:1548;left:39587;top:1848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color w:val="595959"/>
                            <w:sz w:val="18"/>
                          </w:rPr>
                          <w:t xml:space="preserve">2013</w:t>
                        </w:r>
                      </w:p>
                    </w:txbxContent>
                  </v:textbox>
                </v:rect>
                <v:rect id="Rectangle 2143" style="position:absolute;width:3080;height:1548;left:41070;top:1848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color w:val="595959"/>
                            <w:sz w:val="18"/>
                          </w:rPr>
                          <w:t xml:space="preserve">2014</w:t>
                        </w:r>
                      </w:p>
                    </w:txbxContent>
                  </v:textbox>
                </v:rect>
                <v:rect id="Rectangle 2144" style="position:absolute;width:3080;height:1548;left:42550;top:1848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color w:val="595959"/>
                            <w:sz w:val="18"/>
                          </w:rPr>
                          <w:t xml:space="preserve">2015</w:t>
                        </w:r>
                      </w:p>
                    </w:txbxContent>
                  </v:textbox>
                </v:rect>
                <v:rect id="Rectangle 2145" style="position:absolute;width:3080;height:1548;left:44032;top:1848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color w:val="595959"/>
                            <w:sz w:val="18"/>
                          </w:rPr>
                          <w:t xml:space="preserve">2016</w:t>
                        </w:r>
                      </w:p>
                    </w:txbxContent>
                  </v:textbox>
                </v:rect>
                <v:rect id="Rectangle 2146" style="position:absolute;width:3080;height:1548;left:45513;top:1848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color w:val="595959"/>
                            <w:sz w:val="18"/>
                          </w:rPr>
                          <w:t xml:space="preserve">2017</w:t>
                        </w:r>
                      </w:p>
                    </w:txbxContent>
                  </v:textbox>
                </v:rect>
                <v:rect id="Rectangle 2147" style="position:absolute;width:3080;height:1548;left:46994;top:1848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color w:val="595959"/>
                            <w:sz w:val="18"/>
                          </w:rPr>
                          <w:t xml:space="preserve">2018</w:t>
                        </w:r>
                      </w:p>
                    </w:txbxContent>
                  </v:textbox>
                </v:rect>
                <v:rect id="Rectangle 2148" style="position:absolute;width:3080;height:1548;left:48476;top:1848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color w:val="595959"/>
                            <w:sz w:val="18"/>
                          </w:rPr>
                          <w:t xml:space="preserve">2019</w:t>
                        </w:r>
                      </w:p>
                    </w:txbxContent>
                  </v:textbox>
                </v:rect>
                <v:rect id="Rectangle 2149" style="position:absolute;width:3080;height:1548;left:49957;top:1848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color w:val="595959"/>
                            <w:sz w:val="18"/>
                          </w:rPr>
                          <w:t xml:space="preserve">2020</w:t>
                        </w:r>
                      </w:p>
                    </w:txbxContent>
                  </v:textbox>
                </v:rect>
                <v:rect id="Rectangle 2150" style="position:absolute;width:3080;height:1548;left:51439;top:1848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color w:val="595959"/>
                            <w:sz w:val="18"/>
                          </w:rPr>
                          <w:t xml:space="preserve">2021</w:t>
                        </w:r>
                      </w:p>
                    </w:txbxContent>
                  </v:textbox>
                </v:rect>
                <v:rect id="Rectangle 2151" style="position:absolute;width:3080;height:1548;left:52920;top:1848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color w:val="595959"/>
                            <w:sz w:val="18"/>
                          </w:rPr>
                          <w:t xml:space="preserve">2022</w:t>
                        </w:r>
                      </w:p>
                    </w:txbxContent>
                  </v:textbox>
                </v:rect>
                <v:rect id="Rectangle 2152" style="position:absolute;width:35954;height:2415;left:14624;top:1310;" filled="f" stroked="f">
                  <v:textbox inset="0,0,0,0">
                    <w:txbxContent>
                      <w:p>
                        <w:pPr>
                          <w:spacing w:before="0" w:after="160" w:line="259" w:lineRule="auto"/>
                          <w:ind w:left="0" w:firstLine="0"/>
                          <w:jc w:val="left"/>
                        </w:pPr>
                        <w:r>
                          <w:rPr>
                            <w:rFonts w:cs="Calibri" w:hAnsi="Calibri" w:eastAsia="Calibri" w:ascii="Calibri"/>
                            <w:color w:val="595959"/>
                            <w:sz w:val="28"/>
                          </w:rPr>
                          <w:t xml:space="preserve">TRADE AND EXCHANGE RATE TRENDS</w:t>
                        </w:r>
                      </w:p>
                    </w:txbxContent>
                  </v:textbox>
                </v:rect>
                <v:shape id="Shape 2153" style="position:absolute;width:2438;height:0;left:14864;top:22689;" coordsize="243840,0" path="m0,0l243840,0">
                  <v:stroke weight="2.25pt" endcap="round" joinstyle="round" on="true" color="#4472c4"/>
                  <v:fill on="false" color="#000000" opacity="0"/>
                </v:shape>
                <v:rect id="Rectangle 2154" style="position:absolute;width:32301;height:1548;left:17565;top:22160;" filled="f" stroked="f">
                  <v:textbox inset="0,0,0,0">
                    <w:txbxContent>
                      <w:p>
                        <w:pPr>
                          <w:spacing w:before="0" w:after="160" w:line="259" w:lineRule="auto"/>
                          <w:ind w:left="0" w:firstLine="0"/>
                          <w:jc w:val="left"/>
                        </w:pPr>
                        <w:r>
                          <w:rPr>
                            <w:rFonts w:cs="Calibri" w:hAnsi="Calibri" w:eastAsia="Calibri" w:ascii="Calibri"/>
                            <w:color w:val="595959"/>
                            <w:sz w:val="18"/>
                          </w:rPr>
                          <w:t xml:space="preserve">Official exchange rate (LCU per US$, period average)</w:t>
                        </w:r>
                      </w:p>
                    </w:txbxContent>
                  </v:textbox>
                </v:rect>
                <v:shape id="Shape 2155" style="position:absolute;width:2438;height:0;left:14864;top:24833;" coordsize="243840,0" path="m0,0l243840,0">
                  <v:stroke weight="2.25pt" endcap="round" joinstyle="round" on="true" color="#ed7d31"/>
                  <v:fill on="false" color="#000000" opacity="0"/>
                </v:shape>
                <v:rect id="Rectangle 2156" style="position:absolute;width:25189;height:1548;left:17565;top:24305;" filled="f" stroked="f">
                  <v:textbox inset="0,0,0,0">
                    <w:txbxContent>
                      <w:p>
                        <w:pPr>
                          <w:spacing w:before="0" w:after="160" w:line="259" w:lineRule="auto"/>
                          <w:ind w:left="0" w:firstLine="0"/>
                          <w:jc w:val="left"/>
                        </w:pPr>
                        <w:r>
                          <w:rPr>
                            <w:rFonts w:cs="Calibri" w:hAnsi="Calibri" w:eastAsia="Calibri" w:ascii="Calibri"/>
                            <w:color w:val="595959"/>
                            <w:sz w:val="18"/>
                          </w:rPr>
                          <w:t xml:space="preserve">Exports of goods and services (% of GDP)</w:t>
                        </w:r>
                      </w:p>
                    </w:txbxContent>
                  </v:textbox>
                </v:rect>
                <v:shape id="Shape 2157" style="position:absolute;width:2438;height:0;left:14864;top:26976;" coordsize="243840,0" path="m0,0l243840,0">
                  <v:stroke weight="2.25pt" endcap="round" joinstyle="round" on="true" color="#a5a5a5"/>
                  <v:fill on="false" color="#000000" opacity="0"/>
                </v:shape>
                <v:rect id="Rectangle 2158" style="position:absolute;width:25394;height:1548;left:17565;top:26449;" filled="f" stroked="f">
                  <v:textbox inset="0,0,0,0">
                    <w:txbxContent>
                      <w:p>
                        <w:pPr>
                          <w:spacing w:before="0" w:after="160" w:line="259" w:lineRule="auto"/>
                          <w:ind w:left="0" w:firstLine="0"/>
                          <w:jc w:val="left"/>
                        </w:pPr>
                        <w:r>
                          <w:rPr>
                            <w:rFonts w:cs="Calibri" w:hAnsi="Calibri" w:eastAsia="Calibri" w:ascii="Calibri"/>
                            <w:color w:val="595959"/>
                            <w:sz w:val="18"/>
                          </w:rPr>
                          <w:t xml:space="preserve">Imports of goods and services (% of GDP)</w:t>
                        </w:r>
                      </w:p>
                    </w:txbxContent>
                  </v:textbox>
                </v:rect>
                <v:shape id="Shape 2159" style="position:absolute;width:56286;height:28619;left:0;top:0;" coordsize="5628640,2861945" path="m0,2861945l5628640,2861945l5628640,0l0,0x">
                  <v:stroke weight="0.75pt" endcap="flat" joinstyle="round" on="true" color="#d9d9d9"/>
                  <v:fill on="false" color="#000000" opacity="0"/>
                </v:shape>
              </v:group>
            </w:pict>
          </mc:Fallback>
        </mc:AlternateContent>
      </w:r>
    </w:p>
    <w:p w14:paraId="408DD910" w14:textId="77777777" w:rsidR="00C2067D" w:rsidRDefault="00746A26">
      <w:pPr>
        <w:spacing w:after="287"/>
        <w:ind w:left="-5" w:right="1"/>
      </w:pPr>
      <w:r>
        <w:t xml:space="preserve"> Source: World bank                                       </w:t>
      </w:r>
      <w:r>
        <w:rPr>
          <w:rFonts w:ascii="Calibri" w:eastAsia="Calibri" w:hAnsi="Calibri" w:cs="Calibri"/>
          <w:sz w:val="28"/>
        </w:rPr>
        <w:t>Fig 1.0</w:t>
      </w:r>
      <w:r>
        <w:t xml:space="preserve"> </w:t>
      </w:r>
    </w:p>
    <w:p w14:paraId="1CCD104F" w14:textId="77777777" w:rsidR="00C2067D" w:rsidRDefault="00746A26">
      <w:pPr>
        <w:spacing w:after="159" w:line="357" w:lineRule="auto"/>
        <w:ind w:left="-5" w:right="1"/>
      </w:pPr>
      <w:r>
        <w:t xml:space="preserve">Fig 1.1 is a depiction of the relation between imports, exports and the country’s exchange rates over the years the research spans from 1988-2009. The gap on fig 1.1 between 2006 and 2009 is because inflation was at an all-time high spanning up to 6723052073.00%.  Between 2009 and 2019 the country was using a multi-currency system whereby exchanges were done in either USD or Rand hence the constant 0%. The steep increase from 0% in 2019 was as a result of the introduction of the Zimdollar (ZWL) and a careful look at the graph shows that the increase in exchange rates led to a slight decrease in both exports and imports.  </w:t>
      </w:r>
    </w:p>
    <w:p w14:paraId="01F763D8" w14:textId="77777777" w:rsidR="00C2067D" w:rsidRDefault="00746A26">
      <w:pPr>
        <w:spacing w:after="319" w:line="357" w:lineRule="auto"/>
        <w:ind w:left="-5" w:right="1"/>
      </w:pPr>
      <w:r>
        <w:t xml:space="preserve">Zimbabwe's unique trade environment, with its mix of mineral resources, growing industries, and agricultural exports, offers a valuable case study in how exchange rates impact trade. The country's ongoing efforts to expand its export markets and practices highlight the need to understand the </w:t>
      </w:r>
      <w:r>
        <w:lastRenderedPageBreak/>
        <w:t xml:space="preserve">complex relationship between volatile exchange rates and trade performance. This understanding is crucial for crafting targeted policies and interventions that can create a more robust and competitive trading environment for Zimbabwe. An additional layer of complexity comes from the interplay between exchange rates and Zimbabwe's specific socio-economic characteristics, including the influence of local knowledge systems on governance and trade practices. By examining these factors together, we can gain valuable insights to promote sustainable trade growth in Zimbabwe. (Moyo, 2020) highlighted how the economic landscape of Zimbabwe’s economy presents challenges and opportunities that make it necessary to have a thorough understanding of the affiliation amongst exchange rate dynamics and trade performance also highlighting how an investigation of these factors is crucial for informing targeted policies and interventions that can foster a more resilient and competitive trade environment in the country. A complete understanding of ERV’s impact on trade requires considering a country's cultural and historical background. Zimbabwe exemplifies this complexity. The study on exchange rate volatility and trade performance in Zimbabwe delves into the interplay between traditional knowledge systems and modern economic structures, along with how these systems influence economic activities. It also examines the deep connection between historical currency issues and current trade patterns, providing a richer picture of the situation. </w:t>
      </w:r>
    </w:p>
    <w:p w14:paraId="0ABE1157" w14:textId="77777777" w:rsidR="00C2067D" w:rsidRDefault="00746A26">
      <w:pPr>
        <w:pStyle w:val="Heading1"/>
        <w:ind w:left="-5" w:right="0"/>
      </w:pPr>
      <w:bookmarkStart w:id="14" w:name="_Toc76336"/>
      <w:r>
        <w:t xml:space="preserve">1.2 PROBLEM STATEMENT </w:t>
      </w:r>
      <w:bookmarkEnd w:id="14"/>
    </w:p>
    <w:p w14:paraId="38ABEF1B" w14:textId="77777777" w:rsidR="00C2067D" w:rsidRDefault="00746A26">
      <w:pPr>
        <w:spacing w:after="323" w:line="357" w:lineRule="auto"/>
        <w:ind w:left="-5" w:right="1"/>
      </w:pPr>
      <w:r>
        <w:t xml:space="preserve">The Zimbabwean economy has experienced periods of high inflation and exchange rate fluctuations. Hyperinflation, fueled by economic uncertainty, volatile exchange rates, and rapid currency devaluation, has severely weakened the local currency. This has led to a surge in prices, a stagnant economy, and a public distrust of the government's monetary policies. Moreover, these exchange rate fluctuations have likely hampered international trade by creating risks and uncertainties for businesses. However, efforts have been undertaken to stabilize the situation. the implementation of a multi-currency system, which included the US dollar's acceptance as legal money in 2009, provided some relief from hyperinflation and helped restore some economic stability. While exchange rate fluctuations remain a challenge for businesses, various policy measures and structural reforms have been implemented to lessen their impact on trade. Furthermore, the lack of market confidence, which is considered a key factor driving currency volatility in Zimbabwe, has been linked to exchange rate fluctuations. This has resulted in </w:t>
      </w:r>
      <w:r>
        <w:lastRenderedPageBreak/>
        <w:t xml:space="preserve">investment problems and a broader confidence deficit. The market's overall performance can be significantly impacted by this volatility, creating an atmosphere of risk and uncertainty for businesses and investors. Finally, due to the local currency's depreciation caused by exchange rate instability, prices have skyrocketed, particularly in formal retail settings. This has significantly reduced consumers' purchasing power, making it harder to afford basic necessities and worsening their financial struggles </w:t>
      </w:r>
    </w:p>
    <w:p w14:paraId="3700A7A1" w14:textId="77777777" w:rsidR="00C2067D" w:rsidRDefault="00746A26">
      <w:pPr>
        <w:pStyle w:val="Heading1"/>
        <w:ind w:left="-5" w:right="0"/>
      </w:pPr>
      <w:bookmarkStart w:id="15" w:name="_Toc76337"/>
      <w:r>
        <w:t xml:space="preserve">1.3 RESEARCH OBJECTIVES  </w:t>
      </w:r>
      <w:bookmarkEnd w:id="15"/>
    </w:p>
    <w:p w14:paraId="2F2BAB53" w14:textId="77777777" w:rsidR="00C2067D" w:rsidRDefault="00746A26">
      <w:pPr>
        <w:spacing w:after="181" w:line="359" w:lineRule="auto"/>
        <w:ind w:left="-5" w:right="1"/>
      </w:pPr>
      <w:r>
        <w:t xml:space="preserve">The general objective of this research is to find the effect of ERV on trade performance however some specific sub objectives can be derived such as: </w:t>
      </w:r>
    </w:p>
    <w:p w14:paraId="39584ED8" w14:textId="77777777" w:rsidR="00C2067D" w:rsidRDefault="00746A26">
      <w:pPr>
        <w:numPr>
          <w:ilvl w:val="0"/>
          <w:numId w:val="1"/>
        </w:numPr>
        <w:spacing w:after="86"/>
        <w:ind w:right="1" w:hanging="360"/>
      </w:pPr>
      <w:r>
        <w:t xml:space="preserve">To analyze the impact of exchange rate volatility on trade flows.  </w:t>
      </w:r>
    </w:p>
    <w:p w14:paraId="0BD57715" w14:textId="77777777" w:rsidR="00C2067D" w:rsidRDefault="00746A26">
      <w:pPr>
        <w:numPr>
          <w:ilvl w:val="0"/>
          <w:numId w:val="1"/>
        </w:numPr>
        <w:spacing w:after="27" w:line="355" w:lineRule="auto"/>
        <w:ind w:right="1" w:hanging="360"/>
      </w:pPr>
      <w:r>
        <w:t xml:space="preserve">To identify the specific implications for trade performance, including the potential effects on trade diversification and competitiveness. </w:t>
      </w:r>
    </w:p>
    <w:p w14:paraId="17462677" w14:textId="77777777" w:rsidR="00C2067D" w:rsidRDefault="00746A26">
      <w:pPr>
        <w:numPr>
          <w:ilvl w:val="0"/>
          <w:numId w:val="1"/>
        </w:numPr>
        <w:spacing w:after="322" w:line="357" w:lineRule="auto"/>
        <w:ind w:right="1" w:hanging="360"/>
      </w:pPr>
      <w:r>
        <w:t xml:space="preserve">To examine the effects of real effective exchange rate volatility on economic growth and trade dynamics and to explore how these effects vary across different sectors, industries, and regions within these economies. </w:t>
      </w:r>
    </w:p>
    <w:p w14:paraId="793E61CB" w14:textId="77777777" w:rsidR="00C2067D" w:rsidRDefault="00746A26">
      <w:pPr>
        <w:pStyle w:val="Heading1"/>
        <w:spacing w:after="170"/>
        <w:ind w:left="-5" w:right="0"/>
      </w:pPr>
      <w:bookmarkStart w:id="16" w:name="_Toc76338"/>
      <w:r>
        <w:t xml:space="preserve">1.4 RESEARCH QUESTIONS </w:t>
      </w:r>
      <w:bookmarkEnd w:id="16"/>
    </w:p>
    <w:p w14:paraId="693A9C49" w14:textId="77777777" w:rsidR="00C2067D" w:rsidRDefault="00746A26">
      <w:pPr>
        <w:numPr>
          <w:ilvl w:val="0"/>
          <w:numId w:val="2"/>
        </w:numPr>
        <w:spacing w:after="86"/>
        <w:ind w:right="1" w:hanging="360"/>
      </w:pPr>
      <w:r>
        <w:t xml:space="preserve">What is the effect of exchange rate volatility on the trade flows of Zimbabwe? </w:t>
      </w:r>
    </w:p>
    <w:p w14:paraId="088A79F5" w14:textId="77777777" w:rsidR="00C2067D" w:rsidRDefault="00746A26">
      <w:pPr>
        <w:numPr>
          <w:ilvl w:val="0"/>
          <w:numId w:val="2"/>
        </w:numPr>
        <w:spacing w:after="27" w:line="355" w:lineRule="auto"/>
        <w:ind w:right="1" w:hanging="360"/>
      </w:pPr>
      <w:r>
        <w:t xml:space="preserve">What are the patterns and volume of international trade in Zimbabwe and how does exchange rate volatility contribute to the evolution of trade patterns? </w:t>
      </w:r>
    </w:p>
    <w:p w14:paraId="437572E3" w14:textId="77777777" w:rsidR="00C2067D" w:rsidRDefault="00746A26">
      <w:pPr>
        <w:numPr>
          <w:ilvl w:val="0"/>
          <w:numId w:val="2"/>
        </w:numPr>
        <w:spacing w:after="27" w:line="355" w:lineRule="auto"/>
        <w:ind w:right="1" w:hanging="360"/>
      </w:pPr>
      <w:r>
        <w:t xml:space="preserve">What are the effects of real effective exchange rate volatility on economic growth and trade dynamics in Zimbabwe? </w:t>
      </w:r>
    </w:p>
    <w:p w14:paraId="0BC541DD" w14:textId="77777777" w:rsidR="00C2067D" w:rsidRDefault="00746A26">
      <w:pPr>
        <w:numPr>
          <w:ilvl w:val="0"/>
          <w:numId w:val="2"/>
        </w:numPr>
        <w:spacing w:after="320" w:line="357" w:lineRule="auto"/>
        <w:ind w:right="1" w:hanging="360"/>
      </w:pPr>
      <w:r>
        <w:t xml:space="preserve">How can policy measures and strategic interventions effectively mitigate the adverse effects of exchange rate volatility on trade performance in Zimbabwe and what are the actionable insights and recommendations for promoting sustainable and resilient international trade within these economies? </w:t>
      </w:r>
    </w:p>
    <w:p w14:paraId="297C7522" w14:textId="77777777" w:rsidR="00C2067D" w:rsidRDefault="00746A26">
      <w:pPr>
        <w:pStyle w:val="Heading1"/>
        <w:ind w:left="-5" w:right="0"/>
      </w:pPr>
      <w:bookmarkStart w:id="17" w:name="_Toc76339"/>
      <w:r>
        <w:t xml:space="preserve">1.5 RESEARCH HYPOTHESIS </w:t>
      </w:r>
      <w:bookmarkEnd w:id="17"/>
    </w:p>
    <w:p w14:paraId="26A65585" w14:textId="77777777" w:rsidR="00C2067D" w:rsidRDefault="00746A26">
      <w:pPr>
        <w:ind w:left="-5" w:right="1"/>
      </w:pPr>
      <w:r>
        <w:t xml:space="preserve">Ho: There is a positive relationship between Exchange rate and trade performance. </w:t>
      </w:r>
    </w:p>
    <w:p w14:paraId="562BA3AF" w14:textId="77777777" w:rsidR="00C2067D" w:rsidRDefault="00746A26">
      <w:pPr>
        <w:spacing w:after="428"/>
        <w:ind w:left="-5" w:right="1"/>
      </w:pPr>
      <w:r>
        <w:lastRenderedPageBreak/>
        <w:t xml:space="preserve">H1: There is no positive relationship between Exchange rate and trade performance. </w:t>
      </w:r>
    </w:p>
    <w:p w14:paraId="63335EA4" w14:textId="77777777" w:rsidR="00C2067D" w:rsidRDefault="00746A26">
      <w:pPr>
        <w:pStyle w:val="Heading1"/>
        <w:ind w:left="-5" w:right="0"/>
      </w:pPr>
      <w:bookmarkStart w:id="18" w:name="_Toc76340"/>
      <w:r>
        <w:t xml:space="preserve">1.6 SIGNIFICANCE OF THE RESEARCH </w:t>
      </w:r>
      <w:bookmarkEnd w:id="18"/>
    </w:p>
    <w:p w14:paraId="44C2B343" w14:textId="77777777" w:rsidR="00C2067D" w:rsidRDefault="00746A26">
      <w:pPr>
        <w:spacing w:after="267"/>
        <w:ind w:left="-5" w:right="1"/>
      </w:pPr>
      <w:r>
        <w:t xml:space="preserve">The study is intended to be of great value to the following stakeholders; </w:t>
      </w:r>
    </w:p>
    <w:p w14:paraId="7C63EA93" w14:textId="77777777" w:rsidR="00C2067D" w:rsidRDefault="00746A26">
      <w:pPr>
        <w:pStyle w:val="Heading5"/>
        <w:spacing w:after="267"/>
        <w:ind w:left="-5" w:right="0"/>
      </w:pPr>
      <w:r>
        <w:t xml:space="preserve">To the government </w:t>
      </w:r>
    </w:p>
    <w:p w14:paraId="202B166B" w14:textId="77777777" w:rsidR="00C2067D" w:rsidRDefault="00746A26">
      <w:pPr>
        <w:spacing w:after="160" w:line="357" w:lineRule="auto"/>
        <w:ind w:left="-5" w:right="1"/>
      </w:pPr>
      <w:r>
        <w:t xml:space="preserve">The results of this study have the potential to guide the creation of trade policies, currency rate management plans, and other initiatives that support robust and sustainable foreign trade in Zimbabwe. They can also support the government in making decisions and formulating policies. </w:t>
      </w:r>
    </w:p>
    <w:p w14:paraId="3007DB04" w14:textId="77777777" w:rsidR="00C2067D" w:rsidRDefault="00746A26">
      <w:pPr>
        <w:pStyle w:val="Heading5"/>
        <w:spacing w:after="270"/>
        <w:ind w:left="-5" w:right="0"/>
      </w:pPr>
      <w:r>
        <w:t xml:space="preserve">To the public </w:t>
      </w:r>
    </w:p>
    <w:p w14:paraId="386A019E" w14:textId="77777777" w:rsidR="00C2067D" w:rsidRDefault="00746A26">
      <w:pPr>
        <w:spacing w:after="163" w:line="357" w:lineRule="auto"/>
        <w:ind w:left="-5" w:right="1"/>
      </w:pPr>
      <w:r>
        <w:t xml:space="preserve">It discusses how fluctuations in exchange rates may affect market access, economic growth, and trade dynamics. They can aid in a better comprehension of the intricacies of global commerce and its effects on different businesses and sectors within these economies. The results of the research might also influence public opinion on trade policies and how they might affect market possibilities and economic growth. </w:t>
      </w:r>
    </w:p>
    <w:p w14:paraId="55CCEA15" w14:textId="77777777" w:rsidR="00C2067D" w:rsidRDefault="00746A26">
      <w:pPr>
        <w:pStyle w:val="Heading5"/>
        <w:spacing w:after="268"/>
        <w:ind w:left="-5" w:right="0"/>
      </w:pPr>
      <w:r>
        <w:t xml:space="preserve">To the university </w:t>
      </w:r>
    </w:p>
    <w:p w14:paraId="313CFFBF" w14:textId="77777777" w:rsidR="00C2067D" w:rsidRDefault="00746A26">
      <w:pPr>
        <w:spacing w:after="160" w:line="357" w:lineRule="auto"/>
        <w:ind w:left="-5" w:right="1"/>
      </w:pPr>
      <w:r>
        <w:t xml:space="preserve">Enhances our knowledge and comprehension of the dynamics of commerce and exchange rates. It is in line with universities' primary goals of doing research and making discoveries in order to improve the institution's scholarly and academic accomplishments. Furthermore, the study might encourage cooperation between government organizations and academic institutions, facilitating the sharing of knowledge and skills in tackling practical economic issues. </w:t>
      </w:r>
    </w:p>
    <w:p w14:paraId="0C2C0D3E" w14:textId="77777777" w:rsidR="00C2067D" w:rsidRDefault="00746A26">
      <w:pPr>
        <w:pStyle w:val="Heading5"/>
        <w:spacing w:after="267"/>
        <w:ind w:left="-5" w:right="0"/>
      </w:pPr>
      <w:r>
        <w:t xml:space="preserve">To the researcher </w:t>
      </w:r>
    </w:p>
    <w:p w14:paraId="1104C89C" w14:textId="77777777" w:rsidR="00C2067D" w:rsidRDefault="00746A26">
      <w:pPr>
        <w:spacing w:after="323" w:line="357" w:lineRule="auto"/>
        <w:ind w:left="-5" w:right="1"/>
      </w:pPr>
      <w:r>
        <w:t xml:space="preserve">In addition to advancing the researcher's professional development and level of skill in the field of trade and macroeconomic dynamics, the research gives the researcher the chance to delve into a complicated and relevant topic, possibly yielding insightful analysis and practical recommendations. </w:t>
      </w:r>
    </w:p>
    <w:p w14:paraId="7F90CE47" w14:textId="77777777" w:rsidR="00C2067D" w:rsidRDefault="00746A26">
      <w:pPr>
        <w:pStyle w:val="Heading1"/>
        <w:ind w:left="-5" w:right="0"/>
      </w:pPr>
      <w:bookmarkStart w:id="19" w:name="_Toc76341"/>
      <w:r>
        <w:t xml:space="preserve">1.7 ASSUMPTIONS  </w:t>
      </w:r>
      <w:bookmarkEnd w:id="19"/>
    </w:p>
    <w:p w14:paraId="7146702D" w14:textId="77777777" w:rsidR="00C2067D" w:rsidRDefault="00746A26">
      <w:pPr>
        <w:numPr>
          <w:ilvl w:val="0"/>
          <w:numId w:val="3"/>
        </w:numPr>
        <w:ind w:right="1" w:hanging="360"/>
      </w:pPr>
      <w:r>
        <w:t xml:space="preserve">The data to be used in the study will be reliable </w:t>
      </w:r>
    </w:p>
    <w:p w14:paraId="364A6E40" w14:textId="77777777" w:rsidR="00C2067D" w:rsidRDefault="00746A26">
      <w:pPr>
        <w:numPr>
          <w:ilvl w:val="0"/>
          <w:numId w:val="3"/>
        </w:numPr>
        <w:spacing w:after="87"/>
        <w:ind w:right="1" w:hanging="360"/>
      </w:pPr>
      <w:r>
        <w:lastRenderedPageBreak/>
        <w:t xml:space="preserve">There will be sufficient and appropriate resources for use </w:t>
      </w:r>
    </w:p>
    <w:p w14:paraId="6074697C" w14:textId="77777777" w:rsidR="00C2067D" w:rsidRDefault="00746A26">
      <w:pPr>
        <w:numPr>
          <w:ilvl w:val="0"/>
          <w:numId w:val="3"/>
        </w:numPr>
        <w:spacing w:after="84"/>
        <w:ind w:right="1" w:hanging="360"/>
      </w:pPr>
      <w:r>
        <w:t xml:space="preserve">The methodology will be plausible and ethically acceptable </w:t>
      </w:r>
    </w:p>
    <w:p w14:paraId="6CFFAAE3" w14:textId="77777777" w:rsidR="00C2067D" w:rsidRDefault="00746A26">
      <w:pPr>
        <w:numPr>
          <w:ilvl w:val="0"/>
          <w:numId w:val="3"/>
        </w:numPr>
        <w:spacing w:after="385"/>
        <w:ind w:right="1" w:hanging="360"/>
      </w:pPr>
      <w:r>
        <w:t xml:space="preserve">The research will be finished within the prescribed timeframe  </w:t>
      </w:r>
    </w:p>
    <w:p w14:paraId="274BB56F" w14:textId="77777777" w:rsidR="00C2067D" w:rsidRDefault="00746A26">
      <w:pPr>
        <w:pStyle w:val="Heading1"/>
        <w:ind w:left="-5" w:right="0"/>
      </w:pPr>
      <w:bookmarkStart w:id="20" w:name="_Toc76342"/>
      <w:r>
        <w:t xml:space="preserve">1.8 DELIMITATIONS OF THE STUDY </w:t>
      </w:r>
      <w:bookmarkEnd w:id="20"/>
    </w:p>
    <w:p w14:paraId="1E7C3D9D" w14:textId="77777777" w:rsidR="00C2067D" w:rsidRDefault="00746A26">
      <w:pPr>
        <w:spacing w:after="319" w:line="358" w:lineRule="auto"/>
        <w:ind w:left="-5" w:right="1"/>
      </w:pPr>
      <w:r>
        <w:t xml:space="preserve">The research is going to be carried out in Zimbabwe and will assess the impact of exchange rate volatility on trade performance.  </w:t>
      </w:r>
    </w:p>
    <w:p w14:paraId="1F548528" w14:textId="77777777" w:rsidR="00C2067D" w:rsidRDefault="00746A26">
      <w:pPr>
        <w:pStyle w:val="Heading1"/>
        <w:spacing w:after="171"/>
        <w:ind w:left="-5" w:right="0"/>
      </w:pPr>
      <w:bookmarkStart w:id="21" w:name="_Toc76343"/>
      <w:r>
        <w:t xml:space="preserve">1.9 LIMITATIONS OF THE STUDY  </w:t>
      </w:r>
      <w:bookmarkEnd w:id="21"/>
    </w:p>
    <w:p w14:paraId="08851033" w14:textId="77777777" w:rsidR="00C2067D" w:rsidRDefault="00746A26">
      <w:pPr>
        <w:numPr>
          <w:ilvl w:val="0"/>
          <w:numId w:val="4"/>
        </w:numPr>
        <w:spacing w:after="22" w:line="357" w:lineRule="auto"/>
        <w:ind w:right="1" w:hanging="360"/>
      </w:pPr>
      <w:r>
        <w:t xml:space="preserve">The researcher might face time constraint, to counter this, the researcher will adjust timetable to better balance study schedule. </w:t>
      </w:r>
    </w:p>
    <w:p w14:paraId="73CB1EA2" w14:textId="77777777" w:rsidR="00C2067D" w:rsidRDefault="00746A26">
      <w:pPr>
        <w:numPr>
          <w:ilvl w:val="0"/>
          <w:numId w:val="4"/>
        </w:numPr>
        <w:spacing w:after="22" w:line="357" w:lineRule="auto"/>
        <w:ind w:right="1" w:hanging="360"/>
      </w:pPr>
      <w:r>
        <w:t xml:space="preserve">The researcher will use secondary data. Only data from reliable sources will be used so as to ensure the quality of the outcome of the research, it will be retrieved from World Bank.  </w:t>
      </w:r>
    </w:p>
    <w:p w14:paraId="52633033" w14:textId="77777777" w:rsidR="00C2067D" w:rsidRDefault="00746A26">
      <w:pPr>
        <w:numPr>
          <w:ilvl w:val="0"/>
          <w:numId w:val="4"/>
        </w:numPr>
        <w:spacing w:after="321" w:line="357" w:lineRule="auto"/>
        <w:ind w:right="1" w:hanging="360"/>
      </w:pPr>
      <w:r>
        <w:t xml:space="preserve">The researcher might find some data unavailable, to counter this, the researcher will broaden the scope of their research for more accurate results. </w:t>
      </w:r>
    </w:p>
    <w:p w14:paraId="423CFE67" w14:textId="77777777" w:rsidR="00C2067D" w:rsidRDefault="00746A26">
      <w:pPr>
        <w:pStyle w:val="Heading1"/>
        <w:ind w:left="-5" w:right="0"/>
      </w:pPr>
      <w:bookmarkStart w:id="22" w:name="_Toc76344"/>
      <w:r>
        <w:t xml:space="preserve">1.10 DEFINITION OF TERMS </w:t>
      </w:r>
      <w:bookmarkEnd w:id="22"/>
    </w:p>
    <w:p w14:paraId="38F88225" w14:textId="77777777" w:rsidR="00C2067D" w:rsidRDefault="00746A26">
      <w:pPr>
        <w:spacing w:after="159" w:line="357" w:lineRule="auto"/>
        <w:ind w:left="-5" w:right="1"/>
      </w:pPr>
      <w:r>
        <w:t xml:space="preserve">Exchange rate volatility: The rate at which one currency will be exchanged for another currency. It affects trade and movement of money between countries hence it is affected by both domestic currency value and foreign currency value (Chen, 2024)  </w:t>
      </w:r>
    </w:p>
    <w:p w14:paraId="30A59F48" w14:textId="77777777" w:rsidR="00C2067D" w:rsidRDefault="00746A26">
      <w:pPr>
        <w:spacing w:after="162" w:line="357" w:lineRule="auto"/>
        <w:ind w:left="-5" w:right="1"/>
      </w:pPr>
      <w:r>
        <w:t>Inflation: is an economy-wide, sustained trend of increasing prices from one year to the next. The rate of inflation represents how quickly investments lose their</w:t>
      </w:r>
      <w:hyperlink r:id="rId15">
        <w:r>
          <w:t xml:space="preserve"> </w:t>
        </w:r>
      </w:hyperlink>
      <w:hyperlink r:id="rId16">
        <w:r>
          <w:t>real value</w:t>
        </w:r>
      </w:hyperlink>
      <w:hyperlink r:id="rId17">
        <w:r>
          <w:t xml:space="preserve"> </w:t>
        </w:r>
      </w:hyperlink>
      <w:r>
        <w:t>and how quickly prices increase over time.</w:t>
      </w:r>
      <w:hyperlink r:id="rId18">
        <w:r>
          <w:t xml:space="preserve"> </w:t>
        </w:r>
      </w:hyperlink>
      <w:hyperlink r:id="rId19">
        <w:r>
          <w:t>Inflation</w:t>
        </w:r>
      </w:hyperlink>
      <w:hyperlink r:id="rId20">
        <w:r>
          <w:t xml:space="preserve"> </w:t>
        </w:r>
      </w:hyperlink>
      <w:r>
        <w:t>also tells investors exactly how much of a return (in percentage terms) their investments need to make for them to maintain their</w:t>
      </w:r>
      <w:hyperlink r:id="rId21">
        <w:r>
          <w:t xml:space="preserve"> </w:t>
        </w:r>
      </w:hyperlink>
      <w:hyperlink r:id="rId22">
        <w:r>
          <w:t>standard of living</w:t>
        </w:r>
      </w:hyperlink>
      <w:hyperlink r:id="rId23">
        <w:r>
          <w:t>.</w:t>
        </w:r>
      </w:hyperlink>
      <w:r>
        <w:t xml:space="preserve"> (SEGAL, 2024) </w:t>
      </w:r>
    </w:p>
    <w:p w14:paraId="5CDC5ED4" w14:textId="77777777" w:rsidR="00C2067D" w:rsidRDefault="00746A26">
      <w:pPr>
        <w:spacing w:after="159" w:line="358" w:lineRule="auto"/>
        <w:ind w:left="-5" w:right="1"/>
      </w:pPr>
      <w:r>
        <w:t xml:space="preserve">Trade Balance: This measures the difference between a country's exports and imports. A positive trade balance indicates a surplus of exports, while a negative balance signifies a trade deficit. However, a simple surplus doesn't guarantee good performance (IMF, 2024) </w:t>
      </w:r>
    </w:p>
    <w:p w14:paraId="0D2EC469" w14:textId="77777777" w:rsidR="00C2067D" w:rsidRDefault="00746A26">
      <w:pPr>
        <w:spacing w:line="377" w:lineRule="auto"/>
        <w:ind w:left="-5" w:right="1"/>
      </w:pPr>
      <w:r>
        <w:t xml:space="preserve">Gross Domestic Product: According to (Fernando, 2024) it is the total monetary or market value of all the finished goods and services produced within a country’s borders in a specific time period.  </w:t>
      </w:r>
    </w:p>
    <w:p w14:paraId="56319801" w14:textId="77777777" w:rsidR="00C2067D" w:rsidRDefault="00746A26">
      <w:pPr>
        <w:pStyle w:val="Heading1"/>
        <w:ind w:left="-5" w:right="0"/>
      </w:pPr>
      <w:bookmarkStart w:id="23" w:name="_Toc76345"/>
      <w:r>
        <w:lastRenderedPageBreak/>
        <w:t xml:space="preserve">1.11 SUMMARY </w:t>
      </w:r>
      <w:bookmarkEnd w:id="23"/>
    </w:p>
    <w:p w14:paraId="47A1507B" w14:textId="77777777" w:rsidR="00C2067D" w:rsidRDefault="00746A26">
      <w:pPr>
        <w:spacing w:after="159" w:line="358" w:lineRule="auto"/>
        <w:ind w:left="-5" w:right="1"/>
      </w:pPr>
      <w:r>
        <w:t xml:space="preserve">The main research topic, the problem area, and the issue being investigated were all presented in this chapter. Additionally, it provided an overview and background information on the study's focus on the impact of exchange rate fluctuation on trade performance. This chapter discussed, the study's background; its relevance; its scope; its main goals; its research questions; and its underlying assumptions. The studied theoretical and empirical literature on the topic  will be examined in the upcoming chapter. </w:t>
      </w:r>
    </w:p>
    <w:p w14:paraId="12994AAA" w14:textId="77777777" w:rsidR="00C2067D" w:rsidRDefault="00746A26">
      <w:pPr>
        <w:spacing w:after="274" w:line="259" w:lineRule="auto"/>
        <w:ind w:left="0" w:firstLine="0"/>
        <w:jc w:val="left"/>
      </w:pPr>
      <w:r>
        <w:t xml:space="preserve"> </w:t>
      </w:r>
    </w:p>
    <w:p w14:paraId="1DD21647" w14:textId="77777777" w:rsidR="00C2067D" w:rsidRDefault="00746A26">
      <w:pPr>
        <w:spacing w:after="273" w:line="259" w:lineRule="auto"/>
        <w:ind w:left="0" w:firstLine="0"/>
        <w:jc w:val="left"/>
      </w:pPr>
      <w:r>
        <w:t xml:space="preserve"> </w:t>
      </w:r>
    </w:p>
    <w:p w14:paraId="1FAD7650" w14:textId="77777777" w:rsidR="00C2067D" w:rsidRDefault="00746A26">
      <w:pPr>
        <w:spacing w:after="273" w:line="259" w:lineRule="auto"/>
        <w:ind w:left="0" w:firstLine="0"/>
        <w:jc w:val="left"/>
      </w:pPr>
      <w:r>
        <w:t xml:space="preserve"> </w:t>
      </w:r>
    </w:p>
    <w:p w14:paraId="5CA0B0B4" w14:textId="77777777" w:rsidR="00C2067D" w:rsidRDefault="00746A26">
      <w:pPr>
        <w:spacing w:after="273" w:line="259" w:lineRule="auto"/>
        <w:ind w:left="0" w:firstLine="0"/>
        <w:jc w:val="left"/>
      </w:pPr>
      <w:r>
        <w:t xml:space="preserve"> </w:t>
      </w:r>
    </w:p>
    <w:p w14:paraId="1BA7DAD6" w14:textId="77777777" w:rsidR="00C2067D" w:rsidRDefault="00746A26">
      <w:pPr>
        <w:spacing w:after="273" w:line="259" w:lineRule="auto"/>
        <w:ind w:left="0" w:firstLine="0"/>
        <w:jc w:val="left"/>
      </w:pPr>
      <w:r>
        <w:t xml:space="preserve"> </w:t>
      </w:r>
    </w:p>
    <w:p w14:paraId="1182F75F" w14:textId="77777777" w:rsidR="00C2067D" w:rsidRDefault="00746A26">
      <w:pPr>
        <w:spacing w:after="276" w:line="259" w:lineRule="auto"/>
        <w:ind w:left="0" w:firstLine="0"/>
        <w:jc w:val="left"/>
      </w:pPr>
      <w:r>
        <w:t xml:space="preserve"> </w:t>
      </w:r>
    </w:p>
    <w:p w14:paraId="6858B0C1" w14:textId="77777777" w:rsidR="00C2067D" w:rsidRDefault="00746A26">
      <w:pPr>
        <w:spacing w:after="274" w:line="259" w:lineRule="auto"/>
        <w:ind w:left="0" w:firstLine="0"/>
        <w:jc w:val="left"/>
      </w:pPr>
      <w:r>
        <w:t xml:space="preserve"> </w:t>
      </w:r>
    </w:p>
    <w:p w14:paraId="2D81D3A0" w14:textId="77777777" w:rsidR="00C2067D" w:rsidRDefault="00746A26">
      <w:pPr>
        <w:spacing w:after="273" w:line="259" w:lineRule="auto"/>
        <w:ind w:left="0" w:firstLine="0"/>
        <w:jc w:val="left"/>
      </w:pPr>
      <w:r>
        <w:t xml:space="preserve"> </w:t>
      </w:r>
    </w:p>
    <w:p w14:paraId="68A07019" w14:textId="77777777" w:rsidR="00C2067D" w:rsidRDefault="00746A26">
      <w:pPr>
        <w:spacing w:after="273" w:line="259" w:lineRule="auto"/>
        <w:ind w:left="0" w:firstLine="0"/>
        <w:jc w:val="left"/>
      </w:pPr>
      <w:r>
        <w:t xml:space="preserve"> </w:t>
      </w:r>
    </w:p>
    <w:p w14:paraId="6DF95A27" w14:textId="77777777" w:rsidR="00C2067D" w:rsidRDefault="00746A26">
      <w:pPr>
        <w:spacing w:after="273" w:line="259" w:lineRule="auto"/>
        <w:ind w:left="0" w:firstLine="0"/>
        <w:jc w:val="left"/>
      </w:pPr>
      <w:r>
        <w:t xml:space="preserve"> </w:t>
      </w:r>
    </w:p>
    <w:p w14:paraId="120479AA" w14:textId="77777777" w:rsidR="00C2067D" w:rsidRDefault="00746A26">
      <w:pPr>
        <w:spacing w:after="273" w:line="259" w:lineRule="auto"/>
        <w:ind w:left="0" w:firstLine="0"/>
        <w:jc w:val="left"/>
      </w:pPr>
      <w:r>
        <w:t xml:space="preserve"> </w:t>
      </w:r>
    </w:p>
    <w:p w14:paraId="50BC2D06" w14:textId="77777777" w:rsidR="00C2067D" w:rsidRDefault="00746A26">
      <w:pPr>
        <w:spacing w:after="276" w:line="259" w:lineRule="auto"/>
        <w:ind w:left="0" w:firstLine="0"/>
        <w:jc w:val="left"/>
      </w:pPr>
      <w:r>
        <w:t xml:space="preserve"> </w:t>
      </w:r>
    </w:p>
    <w:p w14:paraId="5E1816D8" w14:textId="77777777" w:rsidR="00C2067D" w:rsidRDefault="00746A26">
      <w:pPr>
        <w:spacing w:after="274" w:line="259" w:lineRule="auto"/>
        <w:ind w:left="0" w:firstLine="0"/>
        <w:jc w:val="left"/>
      </w:pPr>
      <w:r>
        <w:t xml:space="preserve"> </w:t>
      </w:r>
    </w:p>
    <w:p w14:paraId="5D314A3D" w14:textId="77777777" w:rsidR="00C2067D" w:rsidRDefault="00746A26">
      <w:pPr>
        <w:spacing w:after="273" w:line="259" w:lineRule="auto"/>
        <w:ind w:left="0" w:firstLine="0"/>
        <w:jc w:val="left"/>
      </w:pPr>
      <w:r>
        <w:t xml:space="preserve"> </w:t>
      </w:r>
    </w:p>
    <w:p w14:paraId="46F9E3F8" w14:textId="77777777" w:rsidR="00C2067D" w:rsidRDefault="00746A26">
      <w:pPr>
        <w:spacing w:after="273" w:line="259" w:lineRule="auto"/>
        <w:ind w:left="0" w:firstLine="0"/>
        <w:jc w:val="left"/>
      </w:pPr>
      <w:r>
        <w:t xml:space="preserve"> </w:t>
      </w:r>
    </w:p>
    <w:p w14:paraId="7BAB8AD0" w14:textId="77777777" w:rsidR="00C2067D" w:rsidRDefault="00746A26">
      <w:pPr>
        <w:spacing w:after="0" w:line="259" w:lineRule="auto"/>
        <w:ind w:left="0" w:firstLine="0"/>
        <w:jc w:val="left"/>
      </w:pPr>
      <w:r>
        <w:t xml:space="preserve"> </w:t>
      </w:r>
    </w:p>
    <w:p w14:paraId="7EF95913" w14:textId="77777777" w:rsidR="00C2067D" w:rsidRDefault="00746A26">
      <w:pPr>
        <w:pStyle w:val="Heading1"/>
        <w:spacing w:after="428"/>
        <w:ind w:right="13"/>
        <w:jc w:val="center"/>
      </w:pPr>
      <w:bookmarkStart w:id="24" w:name="_Toc76346"/>
      <w:r>
        <w:lastRenderedPageBreak/>
        <w:t xml:space="preserve">CHAPTER TWO </w:t>
      </w:r>
      <w:bookmarkEnd w:id="24"/>
    </w:p>
    <w:p w14:paraId="3EDB367F" w14:textId="77777777" w:rsidR="00C2067D" w:rsidRDefault="00746A26">
      <w:pPr>
        <w:pStyle w:val="Heading1"/>
        <w:spacing w:after="147"/>
        <w:ind w:right="14"/>
        <w:jc w:val="center"/>
      </w:pPr>
      <w:bookmarkStart w:id="25" w:name="_Toc76347"/>
      <w:r>
        <w:t xml:space="preserve">LITERATURE REVIEW </w:t>
      </w:r>
      <w:bookmarkEnd w:id="25"/>
    </w:p>
    <w:p w14:paraId="7AC68511" w14:textId="77777777" w:rsidR="00C2067D" w:rsidRDefault="00746A26">
      <w:pPr>
        <w:spacing w:after="434" w:line="259" w:lineRule="auto"/>
        <w:ind w:left="0" w:firstLine="0"/>
        <w:jc w:val="left"/>
      </w:pPr>
      <w:r>
        <w:t xml:space="preserve"> </w:t>
      </w:r>
    </w:p>
    <w:p w14:paraId="2CEBE2B3" w14:textId="77777777" w:rsidR="00C2067D" w:rsidRDefault="00746A26">
      <w:pPr>
        <w:pStyle w:val="Heading1"/>
        <w:ind w:left="-5" w:right="0"/>
      </w:pPr>
      <w:bookmarkStart w:id="26" w:name="_Toc76348"/>
      <w:r>
        <w:t xml:space="preserve">2.0 INTRODUCTION </w:t>
      </w:r>
      <w:bookmarkEnd w:id="26"/>
    </w:p>
    <w:p w14:paraId="7064BAE0" w14:textId="77777777" w:rsidR="00C2067D" w:rsidRDefault="00746A26">
      <w:pPr>
        <w:spacing w:after="320" w:line="357" w:lineRule="auto"/>
        <w:ind w:left="-5" w:right="1"/>
      </w:pPr>
      <w:r>
        <w:t xml:space="preserve">This chapter lays the groundwork for the research by exploring relevant theories and past studies. To build this conceptual foundation, we'll examine a variety of sources, including academic journals, reports from leading economic and monetary institutions, scholarly research papers, and even online research articles. By reviewing this existing body of knowledge, we can justify the need for this current study and provide context for its findings. </w:t>
      </w:r>
    </w:p>
    <w:p w14:paraId="63621903" w14:textId="77777777" w:rsidR="00C2067D" w:rsidRDefault="00746A26">
      <w:pPr>
        <w:pStyle w:val="Heading1"/>
        <w:ind w:left="-5" w:right="0"/>
      </w:pPr>
      <w:bookmarkStart w:id="27" w:name="_Toc76349"/>
      <w:r>
        <w:t xml:space="preserve">2.1 THEORETICAL LITERATURE </w:t>
      </w:r>
      <w:bookmarkEnd w:id="27"/>
    </w:p>
    <w:p w14:paraId="456668D2" w14:textId="77777777" w:rsidR="00C2067D" w:rsidRDefault="00746A26">
      <w:pPr>
        <w:spacing w:after="320" w:line="357" w:lineRule="auto"/>
        <w:ind w:left="-5" w:right="1"/>
      </w:pPr>
      <w:r>
        <w:t xml:space="preserve">Economists have proposed various theories to explain how fluctuating exchange rates impact trade. These theories include the traditional purchasing power parity (PPP) theory, the elasticity approach, the Mundell-Fleming model, and the Balassa-Samuelson effect. </w:t>
      </w:r>
    </w:p>
    <w:p w14:paraId="04D02D3D" w14:textId="77777777" w:rsidR="00C2067D" w:rsidRDefault="00746A26">
      <w:pPr>
        <w:pStyle w:val="Heading2"/>
        <w:ind w:left="-5" w:right="0"/>
      </w:pPr>
      <w:bookmarkStart w:id="28" w:name="_Toc76350"/>
      <w:r>
        <w:t xml:space="preserve">2.1.1 TRADITIONAL PURCHASING POWER PARITY THEORY (PPP) </w:t>
      </w:r>
      <w:bookmarkEnd w:id="28"/>
    </w:p>
    <w:p w14:paraId="416434AF" w14:textId="77777777" w:rsidR="00C2067D" w:rsidRDefault="00746A26">
      <w:pPr>
        <w:spacing w:after="150" w:line="366" w:lineRule="auto"/>
        <w:ind w:left="-5" w:right="1"/>
      </w:pPr>
      <w:r>
        <w:t xml:space="preserve">The PPP is an essential concept in international economics and exchange rate determination. (Vo &amp; Vo, 2023) stated that, “The idea that an exchange rate equalizes prices of identical goods (or baskets of goods) in different countries is at the heart of the well-known theory of purchasing power parity (PPP), which is a fundamental concept in standard open-economy macroeconomic models. PPP is then defined by (Arouri &amp; Jouini, 2019) as, “An economic theory that suggests that the exchange rate between two currencies should be equal to the ratio of the price levels in the two countries. In other words, PPP states that a unit of currency should buy the same amount of goods and services in each country.” It can be denoted as: </w:t>
      </w:r>
    </w:p>
    <w:p w14:paraId="3C45E7E7" w14:textId="77777777" w:rsidR="00C2067D" w:rsidRDefault="00746A26">
      <w:pPr>
        <w:pStyle w:val="Heading5"/>
        <w:spacing w:after="267"/>
        <w:ind w:left="-5" w:right="0"/>
      </w:pPr>
      <w:r>
        <w:t xml:space="preserve">                 S = P1/P2</w:t>
      </w:r>
      <w:r>
        <w:rPr>
          <w:b w:val="0"/>
        </w:rPr>
        <w:t xml:space="preserve">                                                              Where, </w:t>
      </w:r>
    </w:p>
    <w:p w14:paraId="60DE69F3" w14:textId="77777777" w:rsidR="00C2067D" w:rsidRDefault="00746A26">
      <w:pPr>
        <w:spacing w:after="270"/>
        <w:ind w:left="-5" w:right="1"/>
      </w:pPr>
      <w:r>
        <w:t xml:space="preserve">S = Exchange rate of currency 1 to currency 2  </w:t>
      </w:r>
    </w:p>
    <w:p w14:paraId="4F9371BC" w14:textId="77777777" w:rsidR="00C2067D" w:rsidRDefault="00746A26">
      <w:pPr>
        <w:spacing w:after="267"/>
        <w:ind w:left="-5" w:right="1"/>
      </w:pPr>
      <w:r>
        <w:t xml:space="preserve">P1 = Cost of a good in currency 1  </w:t>
      </w:r>
    </w:p>
    <w:p w14:paraId="667F06B2" w14:textId="77777777" w:rsidR="00C2067D" w:rsidRDefault="00746A26">
      <w:pPr>
        <w:ind w:left="-5" w:right="1"/>
      </w:pPr>
      <w:r>
        <w:t xml:space="preserve">P2 = Cost of the same good in currency 2 </w:t>
      </w:r>
    </w:p>
    <w:p w14:paraId="3230CCDB" w14:textId="77777777" w:rsidR="00C2067D" w:rsidRDefault="00746A26">
      <w:pPr>
        <w:spacing w:after="320" w:line="357" w:lineRule="auto"/>
        <w:ind w:left="-5" w:right="1"/>
      </w:pPr>
      <w:r>
        <w:lastRenderedPageBreak/>
        <w:t xml:space="preserve">In a perfect world, according to PPP, exchange rates would fluctuate to eventually make the buying power of different currencies equal, particularly in the short term. It means a currency's decline in purchasing power which is caused by a price increase should be offset by a decrease in its value on the foreign exchange market. However, PPP has limitations, it assumes perfect competition and free trade in all goods and services, which isn't realistic. Many goods are non-tradable or have high transport costs, making it difficult for exchange rates to truly equalize purchasing power across borders. Additionally, factors like tariffs, price discrimination, and time lags in price adjustments can create discrepancies. PPP can also be violated by market imperfections, such as price fixing or discrimination. Measuring PPP accurately is challenging due to difficulties in obtaining good price data, accounting for quality differences in goods, and choosing the right price index. While it has its shortcomings, it can still be a useful concept for Zimbabwean policymakers. By comparing prices and exchange rates through a PPP lens, they can gain valuable insights into how these factors influence the economy. This knowledge can then be used to develop policies that support long-term economic growth and improve the well-being of citizens. </w:t>
      </w:r>
    </w:p>
    <w:p w14:paraId="152FC082" w14:textId="77777777" w:rsidR="00C2067D" w:rsidRDefault="00746A26">
      <w:pPr>
        <w:pStyle w:val="Heading2"/>
        <w:ind w:left="-5" w:right="0"/>
      </w:pPr>
      <w:bookmarkStart w:id="29" w:name="_Toc76351"/>
      <w:r>
        <w:t xml:space="preserve">2.1.2 THE ELASTICITY APPROACH </w:t>
      </w:r>
      <w:bookmarkEnd w:id="29"/>
    </w:p>
    <w:p w14:paraId="63F8F19F" w14:textId="77777777" w:rsidR="00C2067D" w:rsidRDefault="00746A26">
      <w:pPr>
        <w:spacing w:after="163" w:line="357" w:lineRule="auto"/>
        <w:ind w:left="-5" w:right="1"/>
      </w:pPr>
      <w:r>
        <w:t xml:space="preserve">The approach is used to analyze how changes in price affect how much of a good or service is bought and sold. The Marshall-Lerner condition suggests that a weaker currency can benefit a country's trade balance, but only if the combined responsiveness of demand for both exports and imports is greater than one(Krugman, et al., 2018). This approach centers around the MarshallLerner condition, a key concept in international trade, (Krugman, et al., 2018)stated that the Marshall-Lerner condition implies that if both export and import demand are sufficiently elastic, increased trade balance will result from a fall in the value of the home currency. The J-curve effect indicates that because it takes time for changes in relative prices to have an impact on trade volumes, the trade balance may initially get worse after a currency depreciation, (BahmanOskooee &amp; Hegerty, 2010).  The elasticity approach looks at how sensitive export and import quantities are to changes in their relative prices which is often driven by exchange rates. In theory, a country's trade balance depends on how responsive its exports and imports are to these exchange rate fluctuations. There are, however, limitations. When evaluating these elasticities, like the existence of substitutes, the type of goods being traded, and the timeframe considered. Despite these drawbacks, the elasticity technique is still beneficial. It clarifies the relationship between </w:t>
      </w:r>
      <w:r>
        <w:lastRenderedPageBreak/>
        <w:t xml:space="preserve">trade performance and exchange rates and emphasizes the need of taking demand fluctuations into account when assessing the effects of exchange rate policies on a nation's trade balance. </w:t>
      </w:r>
    </w:p>
    <w:p w14:paraId="605A5C04" w14:textId="77777777" w:rsidR="00C2067D" w:rsidRDefault="00746A26">
      <w:pPr>
        <w:spacing w:after="434" w:line="259" w:lineRule="auto"/>
        <w:ind w:left="0" w:firstLine="0"/>
        <w:jc w:val="left"/>
      </w:pPr>
      <w:r>
        <w:t xml:space="preserve"> </w:t>
      </w:r>
    </w:p>
    <w:p w14:paraId="0588FDF1" w14:textId="77777777" w:rsidR="00C2067D" w:rsidRDefault="00746A26">
      <w:pPr>
        <w:pStyle w:val="Heading2"/>
        <w:ind w:left="-5" w:right="0"/>
      </w:pPr>
      <w:bookmarkStart w:id="30" w:name="_Toc76352"/>
      <w:r>
        <w:t xml:space="preserve">2.1.3 THE MUNDELL-FLEMING MODEL </w:t>
      </w:r>
      <w:bookmarkEnd w:id="30"/>
    </w:p>
    <w:p w14:paraId="7382BD05" w14:textId="77777777" w:rsidR="00C2067D" w:rsidRDefault="00746A26">
      <w:pPr>
        <w:spacing w:after="320" w:line="357" w:lineRule="auto"/>
        <w:ind w:left="-5" w:right="1"/>
      </w:pPr>
      <w:r>
        <w:t xml:space="preserve">Developed in the 1960s this model helps analyze how exchange rates, interest rates, and economic output interact in the near future, especially under different currency regimes and capital mobility conditions. This model highlights how exchange rate fluctuations can impact a country's trade performance through their influence on exports. (Krugman, et al., 2018) stated that, "A change in the exchange rate, by altering the prices of exports and imports, will cause the aggregate demand curve to shift." Unstable exchange rates introduce uncertainty into international trade by affecting the prices of traded goods and services. As (Rodriguez &amp; Reinhart, 2008) "Exchange rate volatility can decrease the level and quality of trade, especially when the level of volatility is substantial." Unstable exchange rates significantly impact a country's trade performance. They affect how competitive a country's exports and imports are in the global market, and they introduce uncertainty into international trade deals. (Lawrence, 2021)"A depreciation of the domestic currency may increase the competitiveness of the country's exports by lowering the price of its products in foreign markets." This volatility makes long-term trade agreements and investments in export-focused industries risky, because predicting future exchange rates is challenging. The same principle applies to imports, where fluctuating exchange rates can also cause price swings. The Mundell-Fleming model provides a valuable tool for policymakers to understand these dynamics and develop policies that promote both sustainable trade performance and exchange rate stability. </w:t>
      </w:r>
    </w:p>
    <w:p w14:paraId="799A6B0A" w14:textId="77777777" w:rsidR="00C2067D" w:rsidRDefault="00746A26">
      <w:pPr>
        <w:pStyle w:val="Heading2"/>
        <w:ind w:left="-5" w:right="0"/>
      </w:pPr>
      <w:bookmarkStart w:id="31" w:name="_Toc76353"/>
      <w:r>
        <w:t xml:space="preserve">2.1.4 BALASSA-SAMUELSON EFFECT </w:t>
      </w:r>
      <w:bookmarkEnd w:id="31"/>
    </w:p>
    <w:p w14:paraId="34095326" w14:textId="77777777" w:rsidR="00C2067D" w:rsidRDefault="00746A26">
      <w:pPr>
        <w:spacing w:after="0" w:line="357" w:lineRule="auto"/>
        <w:ind w:left="-5" w:right="1"/>
      </w:pPr>
      <w:r>
        <w:t xml:space="preserve">Productivity and currency value are important for Zimbabwe's trade. The Balassa-Samuelson effect from the 1960s suggests that a country's exports getting more efficient can make its currency stronger. In Zimbabwe's case, constant swings in the exchange rate have significantly impacted trade and economic growth. These swings are caused by various issues like an unstable economy, government budget problems, and external events. This vagueness makes it difficult for </w:t>
      </w:r>
    </w:p>
    <w:p w14:paraId="64C79DA9" w14:textId="77777777" w:rsidR="00C2067D" w:rsidRDefault="00746A26">
      <w:pPr>
        <w:spacing w:after="320" w:line="357" w:lineRule="auto"/>
        <w:ind w:left="-5" w:right="1"/>
      </w:pPr>
      <w:r>
        <w:t xml:space="preserve">Zimbabwean exporters to forecast and price their goods for foreign markets. It discourages international buyers and reduces Zimbabwe's export volume. Additionally, the extra costs of </w:t>
      </w:r>
      <w:r>
        <w:lastRenderedPageBreak/>
        <w:t xml:space="preserve">protecting against these exchange rate fluctuations can burden exporters and make them less competitive. The theory also suggests that efficient export industries can raise wages without significantly affecting prices. However, with a volatile exchange rate, this effect gets complicated. If the Zimbabwean currency suddenly weakens, it can lead to inflation on imported goods, raising the costs of materials for export industries. This can erase the productivity gains and make Zimbabwean exports less competitive on the global market. </w:t>
      </w:r>
    </w:p>
    <w:p w14:paraId="58F859D3" w14:textId="77777777" w:rsidR="00C2067D" w:rsidRDefault="00746A26">
      <w:pPr>
        <w:pStyle w:val="Heading1"/>
        <w:ind w:left="-5" w:right="0"/>
      </w:pPr>
      <w:bookmarkStart w:id="32" w:name="_Toc76354"/>
      <w:r>
        <w:t xml:space="preserve">2.2 EMPIRICAL LITERATURE </w:t>
      </w:r>
      <w:bookmarkEnd w:id="32"/>
    </w:p>
    <w:p w14:paraId="4A9AD00A" w14:textId="77777777" w:rsidR="00C2067D" w:rsidRDefault="00746A26">
      <w:pPr>
        <w:spacing w:after="321" w:line="357" w:lineRule="auto"/>
        <w:ind w:left="-5" w:right="1"/>
      </w:pPr>
      <w:r>
        <w:t xml:space="preserve">Building on the existing theories, it's important to consider the diverse perspectives and findings from various researchers on this topic. The link between exchange rates and trade performance is a complex issue with ongoing debate, researchers have conducted numerous studies in various economies to understand this correlation. Interestingly, some studies have found an inverse relationship, where higher exchange rates lead to lower exports, while others report a constructive impact of exchange rates on exports.  </w:t>
      </w:r>
    </w:p>
    <w:p w14:paraId="302BE80D" w14:textId="77777777" w:rsidR="00C2067D" w:rsidRDefault="00746A26">
      <w:pPr>
        <w:pStyle w:val="Heading2"/>
        <w:spacing w:after="39" w:line="358" w:lineRule="auto"/>
        <w:ind w:left="-5" w:right="0"/>
      </w:pPr>
      <w:bookmarkStart w:id="33" w:name="_Toc76355"/>
      <w:r>
        <w:t xml:space="preserve">2.2.1 THE IMPACT OF EXCHANGE RATE VOLATILITY ON TRADE FLOWS IN ZIMBABWE  </w:t>
      </w:r>
      <w:bookmarkEnd w:id="33"/>
    </w:p>
    <w:p w14:paraId="1F71FB17" w14:textId="77777777" w:rsidR="00C2067D" w:rsidRDefault="00746A26">
      <w:pPr>
        <w:spacing w:line="358" w:lineRule="auto"/>
        <w:ind w:left="-5" w:right="1"/>
      </w:pPr>
      <w:r>
        <w:t xml:space="preserve">Zimbabwe’s situation is complicated by the presence of a large and growing black market in foreign currency. This market has led to a dual exchange rate system as stated by (Chipungu, et al., 2020), “the unified dual exchange rate system was introduced in June 2006 via the auction system.” Since then, there have been transitions in and out of a managed float and more recently, into the adoption of a regime of a fixed peg against the US dollar. All of these transitions have been in response to attempts to control hyperinflation, or to rectify an overvalued exchange rate with the objective of improving the trade balance. (Mukwazhi, 2024), “Since January, the Zimbabwe dollar lost over 70% of its value on the official market, and was plunging even further on the thriving but illegal black market. Inflation increased from 26.5% in December last year to 34.8% this January before spiking to 55.3% in March, according to official figures.” A real-world example can be seen in Zimbabwe's agricultural sector, where exchange rate fluctuations led to a shift in demand towards domestically produced maize, surpassing imports. In 2019, Zimbabwe experienced significant exchange rate volatility as the country transitioned from a multi-currency system to a local currency (ZWL). This volatility led to a rapid fall of the ZWL against the US </w:t>
      </w:r>
      <w:r>
        <w:lastRenderedPageBreak/>
        <w:t xml:space="preserve">dollar, making imports more expensive for Zimbabwean consumers. As a result, the demand for locally produced maize increased as it became relatively cheaper compared to imported maize, (Chikoko &amp; Tawodzera, 2021). Zimbabwe, with its significant tariff-protected manufacturing sector, is particularly vulnerable to exchange rate swings. High volatility can be seen as a sign of economic instability, leading to less FDI and portfolio investment. This, in turn, can indirectly impact trade flows by affecting overall economic activity. Analyzing how Harberger's framework applies to commodity trade in this context would be valuable. Zimbabwe's status as a small open economy with likely perfect capital mobility makes it an ideal case study. This characteristic strengthens the rationality of applying the Marshall-Lerner condition and the J-Curve concepts.  </w:t>
      </w:r>
    </w:p>
    <w:p w14:paraId="72BA55F4" w14:textId="77777777" w:rsidR="00C2067D" w:rsidRDefault="00746A26">
      <w:pPr>
        <w:spacing w:after="323" w:line="357" w:lineRule="auto"/>
        <w:ind w:left="-5" w:right="1"/>
      </w:pPr>
      <w:r>
        <w:t>Lastly, considering the county’s current political and economic crisis, while an improvement in the trade balance is favorable, the regime in power would be against any measure which would be viewed as detrimental to the livelihood of the population. As a consequence, the examination of the exchange rate effect could help identify other relevant factors and policies which impact on the trade balance.</w:t>
      </w:r>
      <w:r>
        <w:rPr>
          <w:b/>
        </w:rPr>
        <w:t xml:space="preserve"> </w:t>
      </w:r>
      <w:r>
        <w:t xml:space="preserve">(Mutodi, et al., 2020) </w:t>
      </w:r>
    </w:p>
    <w:p w14:paraId="71805F1C" w14:textId="77777777" w:rsidR="00C2067D" w:rsidRDefault="00746A26">
      <w:pPr>
        <w:pStyle w:val="Heading2"/>
        <w:spacing w:after="172"/>
        <w:ind w:left="-5" w:right="0"/>
      </w:pPr>
      <w:bookmarkStart w:id="34" w:name="_Toc76356"/>
      <w:r>
        <w:t xml:space="preserve">2.2.2 TO IDENTIFY THE SPECIFIC IMPLICATIONS FOR TRADE PERFORMANCE </w:t>
      </w:r>
      <w:bookmarkEnd w:id="34"/>
    </w:p>
    <w:p w14:paraId="64CD9D8C" w14:textId="77777777" w:rsidR="00C2067D" w:rsidRDefault="00746A26">
      <w:pPr>
        <w:spacing w:line="357" w:lineRule="auto"/>
        <w:ind w:left="-5" w:right="1"/>
      </w:pPr>
      <w:r>
        <w:t xml:space="preserve">When exchange rates are highly volatile, there’s an uncertainty about future prices for exporters and importers, it can influence a country's ability to diversify its exports and imports and businesses can also be discouraged from exploring new markets or expanding their product lines, limiting trade diversification, (Cavallo, 2005). A stable exchange rate offers several advantages for businesses. It allows them to confidently invest in new products and enter new markets, leading to greater diversification in their trade activities. This stability also makes it easier for firms to make strategic decisions. (Krugman, et al., 2018), The corresponding prices of local versus foreign goods can be impacted by a fluctuating exchange rate, which can increase or decrease exports' competitiveness in global markets. Exchange rate fluctuations can affect production costs and profit margins for businesses engaged in international trade, potentially impacting their competitiveness. The uncertainty associated with volatile exchange rates may discourage (FDI), which can, in turn, hinder the development of export-oriented industries (Ito, et al., 2012).  </w:t>
      </w:r>
    </w:p>
    <w:p w14:paraId="3F21DEBF" w14:textId="77777777" w:rsidR="00C2067D" w:rsidRDefault="00746A26">
      <w:pPr>
        <w:spacing w:after="323" w:line="357" w:lineRule="auto"/>
        <w:ind w:left="-5" w:right="1"/>
      </w:pPr>
      <w:r>
        <w:t xml:space="preserve">A depreciating currency can increase the cost of imports, encouraging the manufacture of substitutes domestically, broadening the economy, and lowering dependency on imports. The </w:t>
      </w:r>
      <w:r>
        <w:lastRenderedPageBreak/>
        <w:t xml:space="preserve">competitiveness of exports is directly impacted. Zimbabwean exports to other countries may be more expensive during an appreciation or a depreciation. </w:t>
      </w:r>
    </w:p>
    <w:p w14:paraId="116B2BE4" w14:textId="77777777" w:rsidR="00C2067D" w:rsidRDefault="00746A26">
      <w:pPr>
        <w:pStyle w:val="Heading2"/>
        <w:spacing w:after="281" w:line="356" w:lineRule="auto"/>
        <w:ind w:left="0" w:right="0" w:firstLine="0"/>
        <w:jc w:val="left"/>
      </w:pPr>
      <w:bookmarkStart w:id="35" w:name="_Toc76357"/>
      <w:r>
        <w:t xml:space="preserve">2.2.3 TO EXAMINE THE EFFECTS OF REAL EFFECTIVE EXCHANGE RATE (REER) VOLATILITY ON ECONOMIC GROWTH AND TRADE DYNAMICS IN ZIMBABWE   </w:t>
      </w:r>
      <w:bookmarkEnd w:id="35"/>
    </w:p>
    <w:p w14:paraId="577F8FE3" w14:textId="77777777" w:rsidR="00C2067D" w:rsidRDefault="00746A26">
      <w:pPr>
        <w:spacing w:line="357" w:lineRule="auto"/>
        <w:ind w:left="-5" w:right="1"/>
      </w:pPr>
      <w:r>
        <w:t xml:space="preserve">(Rapetti, 2020)stated that, In the past around 1950, mainstream economics didn't consider REER important for economic growth. This changed in the 1970s when East and Southeast Asian countries adopted export-driven growth strategies. It became clear that overvalued currencies could hinder exports and growth. As a result, the focus shifted to finding an equilibrium level for real exchange rates. Zimbabwe's economic growth and trade are impacted by fluctuations in REER, both positively and negatively. A weaker REER can make Zimbabwean exports cheaper overseas, potentially increasing export volume and revenue. This growth in export-oriented industries can stimulate overall economic activity. Research by Rodrik (2008) supports this, finding a positive link between undervalued currencies and economic growth, especially in developing countries. In the short term, a depreciated REER can improve export competitivenes, making Zimbabwean goods more attractive to foreign buyers. (Gluzmann, et al., 2012) found that currency undervaluation in developing countries has no influence on exportation; rather, it enhances saving, investment, and employment opportunities. A weaker Zimbabwean currency can have mixed effects. On the one hand, it makes imports more expensive, potentially incentivizing local businesses to produce substitutes. This diversification can reduce reliance on imports and strengthen the economy. A stable REER, as found by (Rapetti, 2020) to have a positive correlation with economic growth especially in developing countries, can encourage businesses to explore new export markets. This reduces dependence on a single market or currency and fosters diversification. Uncertainty discourages businesses from making long-term investments in expanding production or developing new products, potentially stifling overall economic activity. Additionally, rapid depreciation can lead to inflation on imported goods, further weakening economic performance. </w:t>
      </w:r>
    </w:p>
    <w:p w14:paraId="53BFCAEF" w14:textId="77777777" w:rsidR="00C2067D" w:rsidRDefault="00746A26">
      <w:pPr>
        <w:pStyle w:val="Heading2"/>
        <w:spacing w:after="279" w:line="357" w:lineRule="auto"/>
        <w:ind w:left="-5" w:right="0"/>
      </w:pPr>
      <w:bookmarkStart w:id="36" w:name="_Toc76358"/>
      <w:r>
        <w:lastRenderedPageBreak/>
        <w:t xml:space="preserve">2.2.4 TO PROVIDE ACTIONABLE INSIGHTS AND POLICY RECOMMENDATIONS AIMED AT MITIGATING THE ADVERSE EFFECTS OF EXCHANGE RATE VOLATILITY ON TRADE PERFORMANCE </w:t>
      </w:r>
      <w:bookmarkEnd w:id="36"/>
    </w:p>
    <w:p w14:paraId="7FD919FF" w14:textId="77777777" w:rsidR="00C2067D" w:rsidRDefault="00746A26">
      <w:pPr>
        <w:spacing w:after="28" w:line="358" w:lineRule="auto"/>
        <w:ind w:left="-5" w:right="1"/>
      </w:pPr>
      <w:r>
        <w:t xml:space="preserve">To combat the challenges of ERV for businesses involved in international trade, central banks and policymakers have tools at their disposal, one strategy is to implement a managed float exchange rate system As emphasized by (Kiguel &amp; Ould-Aly, 2020), "central banks can manage exchange rate risk through a variety of tools" or peg the currency to a basket of stable currencies as (Kiguel </w:t>
      </w:r>
    </w:p>
    <w:p w14:paraId="46C75069" w14:textId="77777777" w:rsidR="00C2067D" w:rsidRDefault="00746A26">
      <w:pPr>
        <w:spacing w:after="320" w:line="357" w:lineRule="auto"/>
        <w:ind w:left="-5" w:right="1"/>
      </w:pPr>
      <w:r>
        <w:t xml:space="preserve">&amp; Ould-Aly, 2020) explains, "Pegs can be either to a single currency or a basket of currencies.” By linking the domestic currency's value to a stable and diversified group of foreign currencies, policymakers can create a more predictable environment for businesses and reduce the risks associated with exchange rate volatility. This can help minimize sudden fluctuations and create a more predictable environment. Another approach is to improve communication between policymakers and businesses, by fostering understanding of exchange rate dynamics, governments can encourage businesses to utilize risk management tools like forward contracts or options to hedge against currency fluctuations. (Kose &amp; Riezman, 2000)  said, "Trade policy can be used to lessen the adverse impact of exchange rate volatility on trade flows," negotiating trade agreements with stable partners can provide stability to trade relations and lessen the effect of movements in ERV on a broader scale. Expanding regional economic cooperation creates larger and more varied markets, making trade less vulnerable to exchange rate swings. Additionally, a managed float exchange rate system, which allows some flexibility but maintains stability through interventions when needed, can significantly reduce the negative effects of volatile exchange rates on trade performance. This, in turn, can promote sustainable economic growth. </w:t>
      </w:r>
    </w:p>
    <w:p w14:paraId="6764A0E3" w14:textId="77777777" w:rsidR="00C2067D" w:rsidRDefault="00746A26">
      <w:pPr>
        <w:pStyle w:val="Heading1"/>
        <w:ind w:left="-5" w:right="0"/>
      </w:pPr>
      <w:bookmarkStart w:id="37" w:name="_Toc76359"/>
      <w:r>
        <w:t xml:space="preserve">2.3 RESEARCH GAP </w:t>
      </w:r>
      <w:bookmarkEnd w:id="37"/>
    </w:p>
    <w:p w14:paraId="1A7D0F04" w14:textId="77777777" w:rsidR="00C2067D" w:rsidRDefault="00746A26">
      <w:pPr>
        <w:spacing w:after="320" w:line="357" w:lineRule="auto"/>
        <w:ind w:left="-5" w:right="1"/>
      </w:pPr>
      <w:r>
        <w:t xml:space="preserve">Most studies offer a general overview, neglecting how different sectors that is agriculture, manufacturing, services are uniquely affected. Analyzing these sectoral variations would provide valuable information for policymakers and businesses. Another gap exists in the focus on aggregate trade data. Little research explores the micro-level effects on individual firms or industries, understanding how small and medium-sized businesses (SMEs) cope with and manage exchange rate fluctuations is crucial. (Bahmani-Oskooee &amp; Ratha, 2004) stress that "most studies </w:t>
      </w:r>
      <w:r>
        <w:lastRenderedPageBreak/>
        <w:t xml:space="preserve">have focused on the experiences of developed countries,” leaving a knowledge gap regarding the experiences of developing countries and their unique vulnerabilities to exchange rate volatility.  Furthermore, existing research often assumes a simple cause-and-effect relationship between volatility and trade. It's possible that non-linear or threshold effects exist, meaning volatility might have different impacts above or below certain levels. More research is needed to identify these thresholds and their influence on trade performance. National-level analyses often overlook regional variations within a country as noted by (Gros, 2012), "national-level analyses often overlook regional variations within a country". Studying how exchange rate volatility affects trade performance across different regions in Zimbabwe could reveal spatial disparities, informing targeted policy interventions. While some studies use cross-sectional data (looking at a single point in time), comprehensive time-series analysis (tracking changes over time) is lacking. Longitudinal studies examining how volatility and trade performance change together could provide valuable insights into dynamic trends. Finally, most research relies heavily on quantitative methods. Qualitative approaches, such as case studies or interviews with stakeholders, are needed to gain deeper understanding of how volatility influences trade dynamics and the real-world implications for businesses and policymakers. </w:t>
      </w:r>
    </w:p>
    <w:p w14:paraId="4AB5CB2B" w14:textId="77777777" w:rsidR="00C2067D" w:rsidRDefault="00746A26">
      <w:pPr>
        <w:pStyle w:val="Heading1"/>
        <w:ind w:left="-5" w:right="0"/>
      </w:pPr>
      <w:bookmarkStart w:id="38" w:name="_Toc76360"/>
      <w:r>
        <w:t xml:space="preserve">2.4 CONCLUSION </w:t>
      </w:r>
      <w:bookmarkEnd w:id="38"/>
    </w:p>
    <w:p w14:paraId="3B400BBC" w14:textId="77777777" w:rsidR="00C2067D" w:rsidRDefault="00746A26">
      <w:pPr>
        <w:spacing w:line="357" w:lineRule="auto"/>
        <w:ind w:left="-5" w:right="1"/>
      </w:pPr>
      <w:r>
        <w:t xml:space="preserve">After examining existing research on exchange rate volatility and trade performance, this chapter highlighted the importance of qualitative analysis alongside statistical methods. While statistical measurements are valuable, understanding the nuanced effects of exchange rate volatility on Zimbabwe's trade requires a deeper qualitative approach. The next chapter will delve into the specific methodology chosen to address the research question. </w:t>
      </w:r>
    </w:p>
    <w:p w14:paraId="230F0058" w14:textId="77777777" w:rsidR="00C2067D" w:rsidRDefault="00746A26">
      <w:pPr>
        <w:pStyle w:val="Heading1"/>
        <w:spacing w:after="428"/>
        <w:ind w:right="12"/>
        <w:jc w:val="center"/>
      </w:pPr>
      <w:bookmarkStart w:id="39" w:name="_Toc76361"/>
      <w:r>
        <w:t xml:space="preserve">CHAPTER 3 </w:t>
      </w:r>
      <w:bookmarkEnd w:id="39"/>
    </w:p>
    <w:p w14:paraId="118CE9AB" w14:textId="77777777" w:rsidR="00C2067D" w:rsidRDefault="00746A26">
      <w:pPr>
        <w:pStyle w:val="Heading1"/>
        <w:spacing w:after="428"/>
        <w:ind w:right="12"/>
        <w:jc w:val="center"/>
      </w:pPr>
      <w:bookmarkStart w:id="40" w:name="_Toc76362"/>
      <w:r>
        <w:t xml:space="preserve">METHODOLOGY </w:t>
      </w:r>
      <w:bookmarkEnd w:id="40"/>
    </w:p>
    <w:p w14:paraId="65ECF35A" w14:textId="77777777" w:rsidR="00C2067D" w:rsidRDefault="00746A26">
      <w:pPr>
        <w:spacing w:after="434" w:line="259" w:lineRule="auto"/>
        <w:ind w:left="0" w:firstLine="0"/>
        <w:jc w:val="left"/>
      </w:pPr>
      <w:r>
        <w:rPr>
          <w:b/>
        </w:rPr>
        <w:t xml:space="preserve"> </w:t>
      </w:r>
    </w:p>
    <w:p w14:paraId="4E40A04E" w14:textId="77777777" w:rsidR="00C2067D" w:rsidRDefault="00746A26">
      <w:pPr>
        <w:pStyle w:val="Heading1"/>
        <w:ind w:left="-5" w:right="0"/>
      </w:pPr>
      <w:bookmarkStart w:id="41" w:name="_Toc76363"/>
      <w:r>
        <w:lastRenderedPageBreak/>
        <w:t xml:space="preserve">3.0 INTRODUCTION </w:t>
      </w:r>
      <w:bookmarkEnd w:id="41"/>
    </w:p>
    <w:p w14:paraId="2052BDA9" w14:textId="77777777" w:rsidR="00C2067D" w:rsidRDefault="00746A26">
      <w:pPr>
        <w:spacing w:after="320" w:line="357" w:lineRule="auto"/>
        <w:ind w:left="-5" w:right="1"/>
      </w:pPr>
      <w:r>
        <w:t>This chapter outlines the research plan and explains the methods used to answer the study's questions. As (Kothari , 2004) points out, research methodology goes beyond just the chosen methods. It also involves justifying those choices and explaining the logic behind them. This section will detail the specific approach used to evaluate the impact of exchange rates on Zimbabwe's exports, utilizing data from the World Bank.</w:t>
      </w:r>
      <w:r>
        <w:rPr>
          <w:b/>
        </w:rPr>
        <w:t xml:space="preserve"> </w:t>
      </w:r>
    </w:p>
    <w:p w14:paraId="2142B066" w14:textId="77777777" w:rsidR="00C2067D" w:rsidRDefault="00746A26">
      <w:pPr>
        <w:pStyle w:val="Heading1"/>
        <w:ind w:left="-5" w:right="0"/>
      </w:pPr>
      <w:bookmarkStart w:id="42" w:name="_Toc76364"/>
      <w:r>
        <w:t xml:space="preserve">3.1 RESEARCH DESIGN </w:t>
      </w:r>
      <w:bookmarkEnd w:id="42"/>
    </w:p>
    <w:p w14:paraId="1675EEC8" w14:textId="77777777" w:rsidR="00C2067D" w:rsidRDefault="00746A26">
      <w:pPr>
        <w:spacing w:line="357" w:lineRule="auto"/>
        <w:ind w:left="-5" w:right="1"/>
      </w:pPr>
      <w:r>
        <w:t xml:space="preserve">To investigate the connection between exchange rates and trade in Zimbabwe, this study uses a quantitative-descriptive approach. This means it’ll analyze numerical data to uncover the relationship between these two factors. The data covers a period from 1988 to 2022, with a particular focus on how the shift to a multicurrency system in Zimbabwe impacted this relationship. An explanatory research design is employed to understand how exchange rates influence trade, considering potential external factors. To measure this influence, E-views software is used to conduct an ARDL regression analysis on data obtained from the WB. The design was adopted as according to (Tobias &amp; Themba, 2011) and it offers several advantages. It helps control for variations between individual data points and reduces the influence of interrelated variables. This approach is well-suited for identifying trends within the data over time. To determine the extent to which exchange rates affect trade in Zimbabwe, the study employs a quantitative approach with ARDL regression analysis. This statistical technique analyzes time series data, where the chosen factors include exchange rates, export and import rates, along with other relevant independent variables. </w:t>
      </w:r>
    </w:p>
    <w:p w14:paraId="45562B33" w14:textId="77777777" w:rsidR="00C2067D" w:rsidRDefault="00746A26">
      <w:pPr>
        <w:pStyle w:val="Heading1"/>
        <w:spacing w:after="428"/>
        <w:ind w:left="-5" w:right="0"/>
      </w:pPr>
      <w:bookmarkStart w:id="43" w:name="_Toc76365"/>
      <w:r>
        <w:t xml:space="preserve">3.2 RESEARCH INSTRUMENTS </w:t>
      </w:r>
      <w:bookmarkEnd w:id="43"/>
    </w:p>
    <w:p w14:paraId="15C41461" w14:textId="77777777" w:rsidR="00C2067D" w:rsidRDefault="00746A26">
      <w:pPr>
        <w:pStyle w:val="Heading2"/>
        <w:ind w:left="-5" w:right="0"/>
      </w:pPr>
      <w:bookmarkStart w:id="44" w:name="_Toc76366"/>
      <w:r>
        <w:t xml:space="preserve">3.2.1 MODEL SPECIFICATIONS </w:t>
      </w:r>
      <w:bookmarkEnd w:id="44"/>
    </w:p>
    <w:p w14:paraId="1E4E8057" w14:textId="77777777" w:rsidR="00C2067D" w:rsidRDefault="00746A26">
      <w:pPr>
        <w:spacing w:line="357" w:lineRule="auto"/>
        <w:ind w:left="-5" w:right="1"/>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6020C097" wp14:editId="638950A6">
                <wp:simplePos x="0" y="0"/>
                <wp:positionH relativeFrom="column">
                  <wp:posOffset>5732729</wp:posOffset>
                </wp:positionH>
                <wp:positionV relativeFrom="paragraph">
                  <wp:posOffset>1307746</wp:posOffset>
                </wp:positionV>
                <wp:extent cx="85344" cy="176784"/>
                <wp:effectExtent l="0" t="0" r="0" b="0"/>
                <wp:wrapNone/>
                <wp:docPr id="64470" name="Group 64470"/>
                <wp:cNvGraphicFramePr/>
                <a:graphic xmlns:a="http://schemas.openxmlformats.org/drawingml/2006/main">
                  <a:graphicData uri="http://schemas.microsoft.com/office/word/2010/wordprocessingGroup">
                    <wpg:wgp>
                      <wpg:cNvGrpSpPr/>
                      <wpg:grpSpPr>
                        <a:xfrm>
                          <a:off x="0" y="0"/>
                          <a:ext cx="85344" cy="176784"/>
                          <a:chOff x="0" y="0"/>
                          <a:chExt cx="85344" cy="176784"/>
                        </a:xfrm>
                      </wpg:grpSpPr>
                      <wps:wsp>
                        <wps:cNvPr id="78639" name="Shape 78639"/>
                        <wps:cNvSpPr/>
                        <wps:spPr>
                          <a:xfrm>
                            <a:off x="0" y="0"/>
                            <a:ext cx="85344" cy="176784"/>
                          </a:xfrm>
                          <a:custGeom>
                            <a:avLst/>
                            <a:gdLst/>
                            <a:ahLst/>
                            <a:cxnLst/>
                            <a:rect l="0" t="0" r="0" b="0"/>
                            <a:pathLst>
                              <a:path w="85344" h="176784">
                                <a:moveTo>
                                  <a:pt x="0" y="0"/>
                                </a:moveTo>
                                <a:lnTo>
                                  <a:pt x="85344" y="0"/>
                                </a:lnTo>
                                <a:lnTo>
                                  <a:pt x="85344" y="176784"/>
                                </a:lnTo>
                                <a:lnTo>
                                  <a:pt x="0" y="176784"/>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64470" style="width:6.71997pt;height:13.92pt;position:absolute;z-index:-2147483625;mso-position-horizontal-relative:text;mso-position-horizontal:absolute;margin-left:451.396pt;mso-position-vertical-relative:text;margin-top:102.972pt;" coordsize="853,1767">
                <v:shape id="Shape 78640" style="position:absolute;width:853;height:1767;left:0;top:0;" coordsize="85344,176784" path="m0,0l85344,0l85344,176784l0,176784l0,0">
                  <v:stroke weight="0pt" endcap="flat" joinstyle="miter" miterlimit="10" on="false" color="#000000" opacity="0"/>
                  <v:fill on="true" color="#f7f7f7"/>
                </v:shape>
              </v:group>
            </w:pict>
          </mc:Fallback>
        </mc:AlternateContent>
      </w:r>
      <w:r>
        <w:t xml:space="preserve">Model specification involves the process of selecting the independent variables that should be included or excluded from a regression equation (Gujarati &amp; Porter, 2009). The primary aim of this empirical study was to examine the impact of exchange rate volatility on trade performance. To achieve this objective, a multiple linear regression model was employed. This model considered trade performance as the dependent variable, while exchange rate volatility, GDP, global trade </w:t>
      </w:r>
      <w:r>
        <w:lastRenderedPageBreak/>
        <w:t xml:space="preserve">growth, FDI, domestic inflation, and other relevant independent factors were included as independent variables in the analysis. The following model was used: </w:t>
      </w:r>
    </w:p>
    <w:p w14:paraId="449E5ECD" w14:textId="77777777" w:rsidR="00C2067D" w:rsidRDefault="00746A26">
      <w:pPr>
        <w:spacing w:after="289" w:line="259" w:lineRule="auto"/>
        <w:ind w:left="0" w:right="4" w:firstLine="0"/>
        <w:jc w:val="center"/>
      </w:pPr>
      <w:r>
        <w:rPr>
          <w:rFonts w:ascii="Cambria Math" w:eastAsia="Cambria Math" w:hAnsi="Cambria Math" w:cs="Cambria Math"/>
        </w:rPr>
        <w:t>𝒕𝒑=𝜷</w:t>
      </w:r>
      <w:r>
        <w:rPr>
          <w:rFonts w:ascii="Cambria Math" w:eastAsia="Cambria Math" w:hAnsi="Cambria Math" w:cs="Cambria Math"/>
          <w:vertAlign w:val="subscript"/>
        </w:rPr>
        <w:t>𝟎</w:t>
      </w:r>
      <w:r>
        <w:rPr>
          <w:rFonts w:ascii="Cambria Math" w:eastAsia="Cambria Math" w:hAnsi="Cambria Math" w:cs="Cambria Math"/>
        </w:rPr>
        <w:t>+𝜷</w:t>
      </w:r>
      <w:r>
        <w:rPr>
          <w:rFonts w:ascii="Cambria Math" w:eastAsia="Cambria Math" w:hAnsi="Cambria Math" w:cs="Cambria Math"/>
          <w:vertAlign w:val="subscript"/>
        </w:rPr>
        <w:t>𝟏</w:t>
      </w:r>
      <w:r>
        <w:rPr>
          <w:rFonts w:ascii="Cambria Math" w:eastAsia="Cambria Math" w:hAnsi="Cambria Math" w:cs="Cambria Math"/>
        </w:rPr>
        <w:t>𝑬𝑹𝑽+𝜷</w:t>
      </w:r>
      <w:r>
        <w:rPr>
          <w:rFonts w:ascii="Cambria Math" w:eastAsia="Cambria Math" w:hAnsi="Cambria Math" w:cs="Cambria Math"/>
          <w:vertAlign w:val="subscript"/>
        </w:rPr>
        <w:t>𝟐</w:t>
      </w:r>
      <w:r>
        <w:rPr>
          <w:rFonts w:ascii="Cambria Math" w:eastAsia="Cambria Math" w:hAnsi="Cambria Math" w:cs="Cambria Math"/>
        </w:rPr>
        <w:t>𝑮𝑫𝑷+𝜷</w:t>
      </w:r>
      <w:r>
        <w:rPr>
          <w:rFonts w:ascii="Cambria Math" w:eastAsia="Cambria Math" w:hAnsi="Cambria Math" w:cs="Cambria Math"/>
          <w:vertAlign w:val="subscript"/>
        </w:rPr>
        <w:t>𝟑</w:t>
      </w:r>
      <w:r>
        <w:rPr>
          <w:rFonts w:ascii="Cambria Math" w:eastAsia="Cambria Math" w:hAnsi="Cambria Math" w:cs="Cambria Math"/>
        </w:rPr>
        <w:t>𝑰𝑵𝑭+𝜷</w:t>
      </w:r>
      <w:r>
        <w:rPr>
          <w:rFonts w:ascii="Cambria Math" w:eastAsia="Cambria Math" w:hAnsi="Cambria Math" w:cs="Cambria Math"/>
          <w:vertAlign w:val="subscript"/>
        </w:rPr>
        <w:t>𝟒</w:t>
      </w:r>
      <w:r>
        <w:rPr>
          <w:rFonts w:ascii="Cambria Math" w:eastAsia="Cambria Math" w:hAnsi="Cambria Math" w:cs="Cambria Math"/>
        </w:rPr>
        <w:t>𝑭𝑫𝑰+𝜷</w:t>
      </w:r>
      <w:r>
        <w:rPr>
          <w:rFonts w:ascii="Cambria Math" w:eastAsia="Cambria Math" w:hAnsi="Cambria Math" w:cs="Cambria Math"/>
          <w:vertAlign w:val="subscript"/>
        </w:rPr>
        <w:t>𝟓</w:t>
      </w:r>
      <w:r>
        <w:rPr>
          <w:rFonts w:ascii="Cambria Math" w:eastAsia="Cambria Math" w:hAnsi="Cambria Math" w:cs="Cambria Math"/>
        </w:rPr>
        <w:t>𝑻𝑨𝑹𝑹𝑰𝑭+∈</w:t>
      </w:r>
      <w:r>
        <w:t xml:space="preserve"> </w:t>
      </w:r>
    </w:p>
    <w:p w14:paraId="0AA7A61C" w14:textId="77777777" w:rsidR="00C2067D" w:rsidRDefault="00746A26">
      <w:pPr>
        <w:spacing w:after="267"/>
        <w:ind w:left="-5" w:right="1"/>
      </w:pPr>
      <w:r>
        <w:t xml:space="preserve">Where: </w:t>
      </w:r>
    </w:p>
    <w:p w14:paraId="5C9C2629" w14:textId="77777777" w:rsidR="00C2067D" w:rsidRDefault="00746A26">
      <w:pPr>
        <w:spacing w:after="267"/>
        <w:ind w:left="-5" w:right="1"/>
      </w:pPr>
      <w:r>
        <w:t xml:space="preserve">TP: Trade Performance (Trade Volume or Trade Value)       ERV: Exchange Rate Volatility </w:t>
      </w:r>
    </w:p>
    <w:p w14:paraId="6D70D041" w14:textId="77777777" w:rsidR="00C2067D" w:rsidRDefault="00746A26">
      <w:pPr>
        <w:spacing w:after="0" w:line="501" w:lineRule="auto"/>
        <w:ind w:left="0" w:firstLine="0"/>
        <w:jc w:val="left"/>
      </w:pPr>
      <w:r>
        <w:t>GDP: Gross Domestic Product                                                FDI : Foreign Direct Investment  INF: Inflation Rate                                                                  TARIFF: Export and Import Tariffs β</w:t>
      </w:r>
      <w:r>
        <w:rPr>
          <w:vertAlign w:val="subscript"/>
        </w:rPr>
        <w:t>0</w:t>
      </w:r>
      <w:r>
        <w:t>,β</w:t>
      </w:r>
      <w:r>
        <w:rPr>
          <w:vertAlign w:val="subscript"/>
        </w:rPr>
        <w:t>1</w:t>
      </w:r>
      <w:r>
        <w:t>,...,β</w:t>
      </w:r>
      <w:r>
        <w:rPr>
          <w:vertAlign w:val="subscript"/>
        </w:rPr>
        <w:t>6</w:t>
      </w:r>
      <w:r>
        <w:t xml:space="preserve">: Coefficients to be estimated                                  ϵ: Error term </w:t>
      </w:r>
    </w:p>
    <w:p w14:paraId="1BF233E5" w14:textId="77777777" w:rsidR="00C2067D" w:rsidRDefault="00746A26">
      <w:pPr>
        <w:spacing w:line="358" w:lineRule="auto"/>
        <w:ind w:left="-5" w:right="1"/>
      </w:pPr>
      <w:r>
        <w:t xml:space="preserve">In this analysis, a simple linear regression model is utilized to estimate the relationship between a dependent variable, TP and a set of explanatory variables, including ERV, GDP INF, FDI and TARRIF. The equation captures the linear function that describes how these explanatory variables collectively influence the trade performance variable. Linear regression has a long history, dating back to the late 1800s with Sir Francis Galton's initial ideas. He's considered the founding figure for this approach to analyzing data. The method continued to evolve in the early 1900s thanks to Karl Pearson and Francis Edgeworth. Their contributions included creating mathematical models to assess the strength and reliability of connections between variables. Finally, the 1950s saw the introduction of the least squares’ method by Charles Ryberg and Moses Finkelstein, which remains the most common technique for estimating key aspects of linear regression models. </w:t>
      </w:r>
    </w:p>
    <w:p w14:paraId="35BD896C" w14:textId="77777777" w:rsidR="00C2067D" w:rsidRDefault="00746A26">
      <w:pPr>
        <w:pStyle w:val="Heading2"/>
        <w:ind w:left="-5" w:right="0"/>
      </w:pPr>
      <w:bookmarkStart w:id="45" w:name="_Toc76367"/>
      <w:r>
        <w:t xml:space="preserve">3.2.2 MODEL JUSTIFICATIONS </w:t>
      </w:r>
      <w:bookmarkEnd w:id="45"/>
    </w:p>
    <w:p w14:paraId="434DB4AC" w14:textId="77777777" w:rsidR="00C2067D" w:rsidRDefault="00746A26">
      <w:pPr>
        <w:spacing w:after="160" w:line="357" w:lineRule="auto"/>
        <w:ind w:left="-5" w:right="1"/>
      </w:pPr>
      <w:r>
        <w:rPr>
          <w:b/>
        </w:rPr>
        <w:t>Exchange Rate Volatility</w:t>
      </w:r>
      <w:r>
        <w:t xml:space="preserve">: When the Zimbabwean currency depreciates, it can make Zimbabwean exports cheaper internationally, potentially boosting export volume and leading to a trade surplus, "Exchange rate depreciation can boost exports by making domestically produced goods cheaper in foreign markets" (Kiguel &amp; Ould-Aly, 2020). However, this can also make imports more expensive, potentially reducing domestic consumption and negating some of the export gains.  </w:t>
      </w:r>
    </w:p>
    <w:p w14:paraId="17190C6B" w14:textId="77777777" w:rsidR="00C2067D" w:rsidRDefault="00746A26">
      <w:pPr>
        <w:spacing w:after="159" w:line="357" w:lineRule="auto"/>
        <w:ind w:left="-5" w:right="1"/>
      </w:pPr>
      <w:r>
        <w:rPr>
          <w:b/>
        </w:rPr>
        <w:t>Gross Domestic Product</w:t>
      </w:r>
      <w:r>
        <w:t xml:space="preserve">: A healthy GDP can be a double-edged sword for trade. On the one hand, as (Krugman, et al., 2018), "Growth in GDP can increase production capacity and boost the production of goods and services that can be exported". However, a booming economy can also </w:t>
      </w:r>
      <w:r>
        <w:lastRenderedPageBreak/>
        <w:t xml:space="preserve">lead to people buying more domestically, potentially increasing imports and reducing the trade surplus. The final outcome depends on whether exports grow faster than imports. </w:t>
      </w:r>
    </w:p>
    <w:p w14:paraId="36FE27DC" w14:textId="77777777" w:rsidR="00C2067D" w:rsidRDefault="00746A26">
      <w:pPr>
        <w:spacing w:after="160" w:line="358" w:lineRule="auto"/>
        <w:ind w:left="-5" w:right="1"/>
      </w:pPr>
      <w:r>
        <w:rPr>
          <w:b/>
        </w:rPr>
        <w:t>Foreign Direct Investment</w:t>
      </w:r>
      <w:r>
        <w:t xml:space="preserve">: Foreign direct investment (FDI) refers to the act of establishing business entities or acquiring business assets in a foreign country. It can be undertaken by either companies or individuals from one country in another country. FDI plays a crucial role in facilitating technology transfer, which, in turn, enhances the export capabilities of the host country  (Blanchard, 2010). Therefore, FDI is expected to have a positive impact on exports by enabling the transfer and adoption of technological advancements. </w:t>
      </w:r>
    </w:p>
    <w:p w14:paraId="4F4BE53C" w14:textId="77777777" w:rsidR="00C2067D" w:rsidRDefault="00746A26">
      <w:pPr>
        <w:spacing w:after="168" w:line="357" w:lineRule="auto"/>
        <w:ind w:left="-5" w:right="1"/>
      </w:pPr>
      <w:r>
        <w:rPr>
          <w:b/>
        </w:rPr>
        <w:t>TARIFF (Export and Import Tariffs)</w:t>
      </w:r>
      <w:r>
        <w:t xml:space="preserve">: Are essentially taxes on imports and sometimes exports, can significantly impact how well a country trades. In Zimbabwe, for instance, import tariffs make foreign goods more expensive for both businesses and consumers. This can lead to people buying less from abroad, potentially giving local producers a boost. To figure out the overall impact on trade, we need to see if the decrease in imports outweighs any potential increase in exports. Export tariffs, while less frequent, can be used to discourage the export of raw materials or control domestic prices. These tariffs typically reduce the volume of exports, ultimately hurting trade performance.  </w:t>
      </w:r>
    </w:p>
    <w:p w14:paraId="2DA5FF1F" w14:textId="77777777" w:rsidR="00C2067D" w:rsidRDefault="00746A26">
      <w:pPr>
        <w:spacing w:after="0" w:line="358" w:lineRule="auto"/>
        <w:ind w:left="-5" w:right="1"/>
      </w:pPr>
      <w:r>
        <w:rPr>
          <w:b/>
        </w:rPr>
        <w:t>Error Term (ε)</w:t>
      </w:r>
      <w:r>
        <w:t xml:space="preserve">: Captures all the other unobserved factors that influence the trade balance, such as government policies, trade policies like quotas, and export subsidies can influence import and export volumes. Terms of Trade which refers to the relative prices of Zimbabwe's exports and imports.  </w:t>
      </w:r>
    </w:p>
    <w:p w14:paraId="5439174F" w14:textId="77777777" w:rsidR="00C2067D" w:rsidRDefault="00746A26">
      <w:pPr>
        <w:spacing w:after="304" w:line="372" w:lineRule="auto"/>
        <w:ind w:left="-5" w:right="1"/>
      </w:pPr>
      <w:r>
        <w:t xml:space="preserve">Overall, this model provides a starting point to analyze the main factors influencing Zimbabwe's trade balance. By estimating the coefficients (β), you can quantify the intensity and direction of these variables' associations with one another. </w:t>
      </w:r>
    </w:p>
    <w:p w14:paraId="2D4023BE" w14:textId="77777777" w:rsidR="00C2067D" w:rsidRDefault="00746A26">
      <w:pPr>
        <w:pStyle w:val="Heading1"/>
        <w:ind w:left="-5" w:right="0"/>
      </w:pPr>
      <w:bookmarkStart w:id="46" w:name="_Toc76368"/>
      <w:r>
        <w:t xml:space="preserve">3.3 DATA COLLECTION PROCEDURES </w:t>
      </w:r>
      <w:bookmarkEnd w:id="46"/>
    </w:p>
    <w:p w14:paraId="10A7F509" w14:textId="77777777" w:rsidR="00C2067D" w:rsidRDefault="00746A26">
      <w:pPr>
        <w:spacing w:after="320" w:line="357" w:lineRule="auto"/>
        <w:ind w:left="-5" w:right="1"/>
      </w:pPr>
      <w:r>
        <w:t xml:space="preserve">This research relied on secondary data to fuel both the literature review and the data analysis. Data sources included academic journals, websites of economic and standard-setting organizations, and professional organizations like the WB (World Bank). These sources provided reliable, countryspecific statistics crucial for the research. The study focused on variables like trade performance (exports and imports), exchange rate, GDP, inflation, and FDI. Data collection </w:t>
      </w:r>
      <w:r>
        <w:lastRenderedPageBreak/>
        <w:t xml:space="preserve">happened online from the aforementioned professional organizations. The research period covered 1988 to 2022 to capture a broader timeframe for more robust data analysis. However, it's important to consider the multiple currency changes Zimbabwe has experienced over the past two decades when interpreting the results. </w:t>
      </w:r>
    </w:p>
    <w:p w14:paraId="167018EA" w14:textId="77777777" w:rsidR="00C2067D" w:rsidRDefault="00746A26">
      <w:pPr>
        <w:pStyle w:val="Heading1"/>
        <w:spacing w:after="428"/>
        <w:ind w:left="-5" w:right="0"/>
      </w:pPr>
      <w:bookmarkStart w:id="47" w:name="_Toc76369"/>
      <w:r>
        <w:t xml:space="preserve">3.4 MODEL DIAGNOSTIC TESTS                   </w:t>
      </w:r>
      <w:bookmarkEnd w:id="47"/>
    </w:p>
    <w:p w14:paraId="657876C9" w14:textId="77777777" w:rsidR="00C2067D" w:rsidRDefault="00746A26">
      <w:pPr>
        <w:pStyle w:val="Heading2"/>
        <w:ind w:left="-5" w:right="0"/>
      </w:pPr>
      <w:bookmarkStart w:id="48" w:name="_Toc76370"/>
      <w:r>
        <w:t xml:space="preserve">3.4.1 UNIT ROOT TEST </w:t>
      </w:r>
      <w:bookmarkEnd w:id="48"/>
    </w:p>
    <w:p w14:paraId="5971FC8C" w14:textId="77777777" w:rsidR="00C2067D" w:rsidRDefault="00746A26">
      <w:pPr>
        <w:spacing w:after="164" w:line="357" w:lineRule="auto"/>
        <w:ind w:left="-5" w:right="1"/>
      </w:pPr>
      <w:r>
        <w:t xml:space="preserve">This research uses a test to assess whether the time series data is stationary. Stationarity is a crucial characteristic that impacts how data can be analyzed and modeled. There are several common tests for stationarity, but this study will specifically use the Augmented Dickey-Fuller (ADF) test. These tests work by assuming the data has a unit root (non-stationary) as the null hypothesis. By comparing a calculated statistic from the data to established critical values or a p-value, we can either reject or fail to reject this assumption. Rejecting the null hypothesis means the data is considered stationary, while failing to reject it indicates non-stationary data. </w:t>
      </w:r>
    </w:p>
    <w:p w14:paraId="04F2668C" w14:textId="77777777" w:rsidR="00C2067D" w:rsidRDefault="00746A26">
      <w:pPr>
        <w:spacing w:after="428"/>
        <w:ind w:left="-5" w:right="1"/>
      </w:pPr>
      <w:r>
        <w:t xml:space="preserve">       H</w:t>
      </w:r>
      <w:r>
        <w:rPr>
          <w:vertAlign w:val="subscript"/>
        </w:rPr>
        <w:t>0</w:t>
      </w:r>
      <w:r>
        <w:t>: there is a unit root                                                                      H</w:t>
      </w:r>
      <w:r>
        <w:rPr>
          <w:vertAlign w:val="subscript"/>
        </w:rPr>
        <w:t>1</w:t>
      </w:r>
      <w:r>
        <w:t xml:space="preserve">: there is no unit root  </w:t>
      </w:r>
    </w:p>
    <w:p w14:paraId="6254BA9C" w14:textId="77777777" w:rsidR="00C2067D" w:rsidRDefault="00746A26">
      <w:pPr>
        <w:pStyle w:val="Heading2"/>
        <w:ind w:left="-5" w:right="0"/>
      </w:pPr>
      <w:bookmarkStart w:id="49" w:name="_Toc76371"/>
      <w:r>
        <w:t xml:space="preserve">3.4.2 AUTOCORRELATION TEST </w:t>
      </w:r>
      <w:bookmarkEnd w:id="49"/>
    </w:p>
    <w:p w14:paraId="6787E3E3" w14:textId="77777777" w:rsidR="00C2067D" w:rsidRDefault="00746A26">
      <w:pPr>
        <w:spacing w:after="165" w:line="357" w:lineRule="auto"/>
        <w:ind w:left="-5" w:right="1"/>
      </w:pPr>
      <w:r>
        <w:t xml:space="preserve">Test assesses whether there is a systematic pattern of correlation among the residuals of a time series model at different lags. It occurs when the errors from one time period are related to the errors in other time periods. Common tests like the Durbin-Watson, Breusch-Godfrey, or LjungBox test can detect this issue. However, in this study Breush-Godfrey was used. If the test result is significant, it suggests the errors are not independent, violating an important assumption in time series analysis, "Serial correlation is often a serious problem in practice, since it implies that there is information which could be employed to improve the model that has not yet been used," (Brooks, 2019). This can result in misleading approximations of the model's coefficients and unreliable conclusions. To address autocorrelation, techniques like ARIMA modeling or including lagged dependent variables in the model can be employed. The test statistic spans between 0-4, variables close to 2 indicate little to no autocorrelation, variable below 2 suggest positive autocorrelation and those below 2 a negative autocorrelation.  </w:t>
      </w:r>
    </w:p>
    <w:p w14:paraId="633E66E9" w14:textId="77777777" w:rsidR="00C2067D" w:rsidRDefault="00746A26">
      <w:pPr>
        <w:spacing w:after="427"/>
        <w:ind w:left="-5" w:right="1"/>
      </w:pPr>
      <w:r>
        <w:t xml:space="preserve">        H</w:t>
      </w:r>
      <w:r>
        <w:rPr>
          <w:vertAlign w:val="subscript"/>
        </w:rPr>
        <w:t>0</w:t>
      </w:r>
      <w:r>
        <w:t>: there is autocorrelation                                                    H</w:t>
      </w:r>
      <w:r>
        <w:rPr>
          <w:vertAlign w:val="subscript"/>
        </w:rPr>
        <w:t>1</w:t>
      </w:r>
      <w:r>
        <w:t xml:space="preserve">: there is no autocorrelation  </w:t>
      </w:r>
    </w:p>
    <w:p w14:paraId="6BFEE49D" w14:textId="77777777" w:rsidR="00C2067D" w:rsidRDefault="00746A26">
      <w:pPr>
        <w:pStyle w:val="Heading2"/>
        <w:ind w:left="-5" w:right="0"/>
      </w:pPr>
      <w:bookmarkStart w:id="50" w:name="_Toc76372"/>
      <w:r>
        <w:lastRenderedPageBreak/>
        <w:t xml:space="preserve">3.4.3 NORMALITY TEST </w:t>
      </w:r>
      <w:bookmarkEnd w:id="50"/>
    </w:p>
    <w:p w14:paraId="2C95516C" w14:textId="77777777" w:rsidR="00C2067D" w:rsidRDefault="00746A26">
      <w:pPr>
        <w:spacing w:after="164" w:line="357" w:lineRule="auto"/>
        <w:ind w:left="-5" w:right="1"/>
      </w:pPr>
      <w:r>
        <w:t xml:space="preserve">Ensuring normality of residuals is important for making valid statistical inferences and interpretations. These tests, such as the 1987 Jarque-Bera test, To evaluate whether the residuals of a regression model adhere to a normal distribution, various normality tests can be conducted. These tests include the Shapiro-Wilk test, Kolmogorov-Smirnov test, and Anderson-Darling test. By comparing the p-value obtained from the normality test to a chosen significance level (typically 0.05), one can determine whether to reject or fail to reject the null hypothesis of normality. If the p-value exceeds the significance level, it suggests that the residuals are approximately normally distributed. It is important to assess the normality of residuals since deviations from normality can impact the validity of t-tests, F-tests, and confidence intervals, potentially leading to erroneous conclusions. In this particular study, the researcher plans to employ the Jarque-Bera test to evaluate the normality of residuals. A significance level of 0.05 will be used to determine the results, wherein the null hypothesis will be rejected if the p-value is less than 0.05. </w:t>
      </w:r>
    </w:p>
    <w:p w14:paraId="776175C5" w14:textId="77777777" w:rsidR="00C2067D" w:rsidRDefault="00746A26">
      <w:pPr>
        <w:spacing w:after="430"/>
        <w:ind w:left="-5" w:right="1"/>
      </w:pPr>
      <w:r>
        <w:t xml:space="preserve">      H</w:t>
      </w:r>
      <w:r>
        <w:rPr>
          <w:vertAlign w:val="subscript"/>
        </w:rPr>
        <w:t>0</w:t>
      </w:r>
      <w:r>
        <w:t>: There is no normality                                                                    H</w:t>
      </w:r>
      <w:r>
        <w:rPr>
          <w:vertAlign w:val="subscript"/>
        </w:rPr>
        <w:t>1</w:t>
      </w:r>
      <w:r>
        <w:t xml:space="preserve">: there is normality. </w:t>
      </w:r>
    </w:p>
    <w:p w14:paraId="70F00917" w14:textId="77777777" w:rsidR="00C2067D" w:rsidRDefault="00746A26">
      <w:pPr>
        <w:pStyle w:val="Heading2"/>
        <w:ind w:left="-5" w:right="0"/>
      </w:pPr>
      <w:bookmarkStart w:id="51" w:name="_Toc76373"/>
      <w:r>
        <w:t xml:space="preserve">3.4.4 MULTICOLLINEARITY TEST </w:t>
      </w:r>
      <w:bookmarkEnd w:id="51"/>
    </w:p>
    <w:p w14:paraId="4399A161" w14:textId="77777777" w:rsidR="00C2067D" w:rsidRDefault="00746A26">
      <w:pPr>
        <w:spacing w:after="320" w:line="357" w:lineRule="auto"/>
        <w:ind w:left="-5" w:right="1"/>
      </w:pPr>
      <w:r>
        <w:t xml:space="preserve">The degree of collinearity, or high correlation, between the independent variables in a regression model is evaluated using a multicollinearity test. occurs when there is a strong correlation between independent variables. To evaluate this, tests such as tolerance and the Variance Inflation Factor (VIF) are employed. Generally greater than 10, a high VIF indicates multicollinearity. As (Woolridge, 2016) states, "Multicollinearity can cause serious problems when trying to draw conclusions about how the dependent variable changes when one of the independent variables changes" This can make it tough to isolate the unique effect of each independent variable on the outcome because they're essentially measuring similar things. As a result, the precision of the estimates for each variable's influence, coefficient estimates suffers, making it harder to interpret how each factor truly affects the outcome of interest.  </w:t>
      </w:r>
    </w:p>
    <w:p w14:paraId="77D0E0F9" w14:textId="77777777" w:rsidR="00C2067D" w:rsidRDefault="00746A26">
      <w:pPr>
        <w:pStyle w:val="Heading2"/>
        <w:ind w:left="-5" w:right="0"/>
      </w:pPr>
      <w:bookmarkStart w:id="52" w:name="_Toc76374"/>
      <w:r>
        <w:t xml:space="preserve">3.4.5 OPTIMAL LAG LENGTH </w:t>
      </w:r>
      <w:bookmarkEnd w:id="52"/>
    </w:p>
    <w:p w14:paraId="2353AF63" w14:textId="77777777" w:rsidR="00C2067D" w:rsidRDefault="00746A26">
      <w:pPr>
        <w:spacing w:after="320" w:line="357" w:lineRule="auto"/>
        <w:ind w:left="-5" w:right="1"/>
      </w:pPr>
      <w:r>
        <w:t xml:space="preserve">Finding the right lag length is crucial as all ARDL bounds are expected to be influenced by selected lags. Lag length refers to how many past values of your data you consider. Picking the right number is important because using too few can lead to inaccurate models, while using too many can make </w:t>
      </w:r>
      <w:r>
        <w:lastRenderedPageBreak/>
        <w:t xml:space="preserve">your analysis statistically unreliable. The ideal lag length can be found via a variety of methods. Information criteria such as the Hannan-Quinn Information Criterion (HQIC), the Schwarz Bayesian Information Criterion (SBIC), and the Akaike Information Criterion (AIC) are used in one method. These techniques seek the simplest model that accurately represents the data by striking a balance between a model's complexity and how well it fits the data.  Another approach involves tests like the Lagrange Multiplier (LM) or Wald test. Here, you start with a high number of lags and gradually reduce them until the test indicates there's no longer a relationship between past values and current errors in your model. </w:t>
      </w:r>
    </w:p>
    <w:p w14:paraId="5C7C376A" w14:textId="77777777" w:rsidR="00C2067D" w:rsidRDefault="00746A26">
      <w:pPr>
        <w:pStyle w:val="Heading2"/>
        <w:ind w:left="-5" w:right="0"/>
      </w:pPr>
      <w:bookmarkStart w:id="53" w:name="_Toc76375"/>
      <w:r>
        <w:t xml:space="preserve">3.4.6 COINTEGRATION  </w:t>
      </w:r>
      <w:bookmarkEnd w:id="53"/>
    </w:p>
    <w:p w14:paraId="2466BE2B" w14:textId="77777777" w:rsidR="00C2067D" w:rsidRDefault="00746A26">
      <w:pPr>
        <w:spacing w:after="167" w:line="357" w:lineRule="auto"/>
        <w:ind w:left="-5" w:right="1"/>
      </w:pPr>
      <w:r>
        <w:t xml:space="preserve">Cointegration analysis plays a crucial role in ARDL as it helps determine the long-term relationship between variables within the model. The ARDL approach to cointegration, developed by Pesaran, Shin, and Smith, is a widely used method that can be applied even when the variables have different levels of integration, such as I(0) and I(1). It is essential to ensure that the model is appropriately specified and that the assumptions of the ARDL approach are met. These assumptions include the absence of serial correlation and heteroskedasticity in the residuals. To assess the significance of the cointegration relationship, the F statistic is calculated and compared to upper and lower bound critical values. If the calculated F statistic exceeds these bounds, the null hypothesis is rejected, suggesting the presence of a cointegrating relationship. Conversely, if the calculated F statistic falls within the bounds, the null hypothesis is not rejected, indicating the absence of a cointegrating relationship. </w:t>
      </w:r>
    </w:p>
    <w:p w14:paraId="149A373D" w14:textId="77777777" w:rsidR="00C2067D" w:rsidRDefault="00746A26">
      <w:pPr>
        <w:spacing w:after="428"/>
        <w:ind w:left="-5" w:right="1"/>
      </w:pPr>
      <w:r>
        <w:t xml:space="preserve">       H</w:t>
      </w:r>
      <w:r>
        <w:rPr>
          <w:vertAlign w:val="subscript"/>
        </w:rPr>
        <w:t>0</w:t>
      </w:r>
      <w:r>
        <w:t>: there is co-integration.                                                    H</w:t>
      </w:r>
      <w:r>
        <w:rPr>
          <w:vertAlign w:val="subscript"/>
        </w:rPr>
        <w:t>1</w:t>
      </w:r>
      <w:r>
        <w:t xml:space="preserve">: there is no co-integration. </w:t>
      </w:r>
    </w:p>
    <w:p w14:paraId="7B45DACD" w14:textId="77777777" w:rsidR="00C2067D" w:rsidRDefault="00746A26">
      <w:pPr>
        <w:pStyle w:val="Heading2"/>
        <w:ind w:left="-5" w:right="0"/>
      </w:pPr>
      <w:bookmarkStart w:id="54" w:name="_Toc76376"/>
      <w:r>
        <w:t xml:space="preserve">3.4.7 ERROR CORRECTION FORM  </w:t>
      </w:r>
      <w:bookmarkEnd w:id="54"/>
    </w:p>
    <w:p w14:paraId="41E7DACA" w14:textId="77777777" w:rsidR="00C2067D" w:rsidRDefault="00746A26">
      <w:pPr>
        <w:spacing w:after="164" w:line="358" w:lineRule="auto"/>
        <w:ind w:left="-5" w:right="1"/>
      </w:pPr>
      <w:r>
        <w:t xml:space="preserve">The ARDL model's ECF tackles both short-term changes and long-term stability between variables. In ARDL cointegration analysis, this form is key for understanding short-term fluctuations, how fast variables adjust to equilibrium, and how these short-term movements connect to the long-term relationship. It strengthens the overall analysis by providing a more accurate picture of how the variables interact. Including this term also helps avoid misleading results (spurious regressions) that can arise from using data with trends (non-stationary). By incorporating the error correction form, the ARDL model captures both the dynamic adjustments </w:t>
      </w:r>
      <w:r>
        <w:lastRenderedPageBreak/>
        <w:t>and the long-term equilibrium, leading to a more reliable analysis of the underlying economic relationships. H</w:t>
      </w:r>
      <w:r>
        <w:rPr>
          <w:vertAlign w:val="subscript"/>
        </w:rPr>
        <w:t xml:space="preserve">0 </w:t>
      </w:r>
      <w:r>
        <w:t xml:space="preserve"> is discarded if the p-value of the ECM term is above 0.05. </w:t>
      </w:r>
    </w:p>
    <w:p w14:paraId="76C15C02" w14:textId="77777777" w:rsidR="00C2067D" w:rsidRDefault="00746A26">
      <w:pPr>
        <w:spacing w:after="428"/>
        <w:ind w:left="-5" w:right="1"/>
      </w:pPr>
      <w:r>
        <w:t xml:space="preserve">      H</w:t>
      </w:r>
      <w:r>
        <w:rPr>
          <w:vertAlign w:val="subscript"/>
        </w:rPr>
        <w:t>0</w:t>
      </w:r>
      <w:r>
        <w:t>: the ECM term is significant.                                    H</w:t>
      </w:r>
      <w:r>
        <w:rPr>
          <w:vertAlign w:val="subscript"/>
        </w:rPr>
        <w:t>1</w:t>
      </w:r>
      <w:r>
        <w:t xml:space="preserve">: the ECM term is not significant. </w:t>
      </w:r>
    </w:p>
    <w:p w14:paraId="72F3B6C1" w14:textId="77777777" w:rsidR="00C2067D" w:rsidRDefault="00746A26">
      <w:pPr>
        <w:pStyle w:val="Heading2"/>
        <w:ind w:left="-5" w:right="0"/>
      </w:pPr>
      <w:bookmarkStart w:id="55" w:name="_Toc76377"/>
      <w:r>
        <w:t xml:space="preserve">3.4.8 HETEROSKEDASTICITY TEST </w:t>
      </w:r>
      <w:bookmarkEnd w:id="55"/>
    </w:p>
    <w:p w14:paraId="0AB6F809" w14:textId="77777777" w:rsidR="00C2067D" w:rsidRDefault="00746A26">
      <w:pPr>
        <w:spacing w:line="357" w:lineRule="auto"/>
        <w:ind w:left="-5" w:right="1"/>
      </w:pPr>
      <w:r>
        <w:t>This research employs a test to check if the spread of errors (residuals) in the regression model is consistent across all values of the independent variables. This consistency is a vital assumption for linear regression models to hold true.(Gujarati &amp; Porter, 2009) noted that, "One of the important assumptions of the classical linear regression model is that the variance of the disturbance term is constant, or homoscedastic". Tests like Breusch-Pagan or White's test can detect heteroskedasticity. If the test results in a low p-value (less than 0.05), it suggests the errors are not constant, potentially leading to inaccurate estimates of the model's parameters and unreliable test outcomes. In such cases, we would reject the assumption of homoskedasticity and acknowledge the presence of heteroskedasticity in the residuals. This can make the standard errors and test results misleading.as emphasized by (Stock &amp; Watson, 2019), "The usual formula for the standard error [in the presence of heteroskedasticity] is incorrect, and t-statistics computed using this standard error do not have a standard normal distribution, even in large samples." Reject H</w:t>
      </w:r>
      <w:r>
        <w:rPr>
          <w:vertAlign w:val="subscript"/>
        </w:rPr>
        <w:t xml:space="preserve">0 </w:t>
      </w:r>
      <w:r>
        <w:t xml:space="preserve">if the p-value of Chi-Square is greater than 0.05, if not do not reject. </w:t>
      </w:r>
    </w:p>
    <w:p w14:paraId="285636BB" w14:textId="77777777" w:rsidR="00C2067D" w:rsidRDefault="00746A26">
      <w:pPr>
        <w:spacing w:after="427"/>
        <w:ind w:left="-5" w:right="1"/>
      </w:pPr>
      <w:r>
        <w:t xml:space="preserve">    H</w:t>
      </w:r>
      <w:r>
        <w:rPr>
          <w:vertAlign w:val="subscript"/>
        </w:rPr>
        <w:t>0</w:t>
      </w:r>
      <w:r>
        <w:t>: the generated residuals are equal.                           H</w:t>
      </w:r>
      <w:r>
        <w:rPr>
          <w:vertAlign w:val="subscript"/>
        </w:rPr>
        <w:t>1</w:t>
      </w:r>
      <w:r>
        <w:t xml:space="preserve">: the generated residuals are unequal. </w:t>
      </w:r>
    </w:p>
    <w:p w14:paraId="0E7E6606" w14:textId="77777777" w:rsidR="00C2067D" w:rsidRDefault="00746A26">
      <w:pPr>
        <w:pStyle w:val="Heading2"/>
        <w:ind w:left="-5" w:right="0"/>
      </w:pPr>
      <w:bookmarkStart w:id="56" w:name="_Toc76378"/>
      <w:r>
        <w:t xml:space="preserve">3.4.9 ARCH TEST </w:t>
      </w:r>
      <w:bookmarkEnd w:id="56"/>
    </w:p>
    <w:p w14:paraId="221CAF9A" w14:textId="77777777" w:rsidR="00C2067D" w:rsidRDefault="00746A26">
      <w:pPr>
        <w:spacing w:after="165" w:line="357" w:lineRule="auto"/>
        <w:ind w:left="-5" w:right="1"/>
      </w:pPr>
      <w:r>
        <w:t xml:space="preserve">This test allows researchers to identify whether the regression residuals exhibit long memory which could compromise the validity of the estimated model. It also helps ensure that the residuals of the ARDL model are white noise, which is crucial for accurate forecasting and policy recommendations and it provides evidence of whether a model contains spurious relationships or not. Reject the null hypothesis if the P Value is less than 0.05 level of significance. </w:t>
      </w:r>
    </w:p>
    <w:p w14:paraId="41895BFF" w14:textId="77777777" w:rsidR="00C2067D" w:rsidRDefault="00746A26">
      <w:pPr>
        <w:spacing w:after="427"/>
        <w:ind w:left="-5" w:right="1"/>
      </w:pPr>
      <w:r>
        <w:t>H</w:t>
      </w:r>
      <w:r>
        <w:rPr>
          <w:vertAlign w:val="subscript"/>
        </w:rPr>
        <w:t>0</w:t>
      </w:r>
      <w:r>
        <w:t>: There is no ARCH in the generated residuals.     H</w:t>
      </w:r>
      <w:r>
        <w:rPr>
          <w:vertAlign w:val="subscript"/>
        </w:rPr>
        <w:t>1</w:t>
      </w:r>
      <w:r>
        <w:t xml:space="preserve">: there is ARCH in the generated residuals. </w:t>
      </w:r>
    </w:p>
    <w:p w14:paraId="4D9B1031" w14:textId="77777777" w:rsidR="00C2067D" w:rsidRDefault="00746A26">
      <w:pPr>
        <w:pStyle w:val="Heading2"/>
        <w:ind w:left="-5" w:right="0"/>
      </w:pPr>
      <w:bookmarkStart w:id="57" w:name="_Toc76379"/>
      <w:r>
        <w:lastRenderedPageBreak/>
        <w:t xml:space="preserve">3.4.10 CUSUM TEST </w:t>
      </w:r>
      <w:bookmarkEnd w:id="57"/>
    </w:p>
    <w:p w14:paraId="50C8F760" w14:textId="77777777" w:rsidR="00C2067D" w:rsidRDefault="00746A26">
      <w:pPr>
        <w:spacing w:after="164" w:line="357" w:lineRule="auto"/>
        <w:ind w:left="-5" w:right="1"/>
      </w:pPr>
      <w:r>
        <w:t xml:space="preserve">The test can identify any sudden changes in the coefficients or intercept of the model. This can indicate a change in economic relationships over time, which can have important implications for forecasting and policy recommendations. It can also help identify significant changes in the behavior of the dependent variable, such as a shift in the mean or variance. If the cumulative sum of squares is not within the 5% crucial zone, reject the null hypothesis. </w:t>
      </w:r>
    </w:p>
    <w:p w14:paraId="48C6F3F8" w14:textId="77777777" w:rsidR="00C2067D" w:rsidRDefault="00746A26">
      <w:pPr>
        <w:spacing w:after="427"/>
        <w:ind w:left="-5" w:right="1"/>
      </w:pPr>
      <w:r>
        <w:t xml:space="preserve">    H</w:t>
      </w:r>
      <w:r>
        <w:rPr>
          <w:vertAlign w:val="subscript"/>
        </w:rPr>
        <w:t>0</w:t>
      </w:r>
      <w:r>
        <w:t>: There are no structural changes.                                       H</w:t>
      </w:r>
      <w:r>
        <w:rPr>
          <w:vertAlign w:val="subscript"/>
        </w:rPr>
        <w:t>1</w:t>
      </w:r>
      <w:r>
        <w:t xml:space="preserve">: there are structural changes. </w:t>
      </w:r>
    </w:p>
    <w:p w14:paraId="138A3F9F" w14:textId="77777777" w:rsidR="00C2067D" w:rsidRDefault="00746A26">
      <w:pPr>
        <w:pStyle w:val="Heading2"/>
        <w:ind w:left="-5" w:right="0"/>
      </w:pPr>
      <w:bookmarkStart w:id="58" w:name="_Toc76380"/>
      <w:r>
        <w:t xml:space="preserve">3.4.11 CUSUM OF SQUARES </w:t>
      </w:r>
      <w:bookmarkEnd w:id="58"/>
    </w:p>
    <w:p w14:paraId="39B77806" w14:textId="77777777" w:rsidR="00C2067D" w:rsidRDefault="00746A26">
      <w:pPr>
        <w:spacing w:after="164" w:line="358" w:lineRule="auto"/>
        <w:ind w:left="-5" w:right="1"/>
      </w:pPr>
      <w:r>
        <w:t xml:space="preserve">It serves a similar purpose to the CUSUM test, but with a few key differences like greater sensitivity, it is generally considered to be more sensitive to changes in parameter values, making it more likely to detect small structural breaks that might be missed by the CUSUM test. Reject the null hypothesis if it falls out of bounds.  </w:t>
      </w:r>
    </w:p>
    <w:p w14:paraId="4E846009" w14:textId="77777777" w:rsidR="00C2067D" w:rsidRDefault="00746A26">
      <w:pPr>
        <w:spacing w:after="428"/>
        <w:ind w:left="-5" w:right="1"/>
      </w:pPr>
      <w:r>
        <w:t xml:space="preserve">    H</w:t>
      </w:r>
      <w:r>
        <w:rPr>
          <w:vertAlign w:val="subscript"/>
        </w:rPr>
        <w:t>0</w:t>
      </w:r>
      <w:r>
        <w:t>: There are no structural changes.                                       H</w:t>
      </w:r>
      <w:r>
        <w:rPr>
          <w:vertAlign w:val="subscript"/>
        </w:rPr>
        <w:t>1</w:t>
      </w:r>
      <w:r>
        <w:t xml:space="preserve">: there are structural changes. </w:t>
      </w:r>
    </w:p>
    <w:p w14:paraId="47651BA6" w14:textId="77777777" w:rsidR="00C2067D" w:rsidRDefault="00746A26">
      <w:pPr>
        <w:pStyle w:val="Heading2"/>
        <w:ind w:left="-5" w:right="0"/>
      </w:pPr>
      <w:bookmarkStart w:id="59" w:name="_Toc76381"/>
      <w:r>
        <w:t xml:space="preserve">3.4.12 SPECIFICATION TEST </w:t>
      </w:r>
      <w:bookmarkEnd w:id="59"/>
    </w:p>
    <w:p w14:paraId="0CE29C1B" w14:textId="77777777" w:rsidR="00C2067D" w:rsidRDefault="00746A26">
      <w:pPr>
        <w:spacing w:after="165" w:line="357" w:lineRule="auto"/>
        <w:ind w:left="-5" w:right="1"/>
      </w:pPr>
      <w:r>
        <w:t xml:space="preserve">Econometric analysis relies heavily on specification tests which check how well a chosen model reflects the actual process that generated the data. Valid assumptions are vital for a model to produce reliable and interpretable results. There are various specification tests available, each suited to different model types and research questions. Some common examples include the Ramsey RESET test which checks for missing variables, the Chow test, checks for stability over time, and the Davidson-MacKinnon J test that checks for appropriate functional form. The results of these tests can reveal potential issues like missing variables or an incorrect model structure. Depending on the specific test outcome, researchers might need to refine the model. This could involve adding or removing variables, transforming existing variables, or even exploring different modeling techniques altogether. Typically, specification tests are conducted after the initial model is estimated. By interpreting these tests, researchers can determine if adjustments are necessary to ensure the model is accurate and valid. If the p-value is less than 0.05 level of significance null hypotheses will be rejected. </w:t>
      </w:r>
    </w:p>
    <w:p w14:paraId="6C8B6164" w14:textId="77777777" w:rsidR="00C2067D" w:rsidRDefault="00746A26">
      <w:pPr>
        <w:spacing w:after="427"/>
        <w:ind w:left="-5" w:right="1"/>
      </w:pPr>
      <w:r>
        <w:t xml:space="preserve">   H</w:t>
      </w:r>
      <w:r>
        <w:rPr>
          <w:vertAlign w:val="subscript"/>
        </w:rPr>
        <w:t>0</w:t>
      </w:r>
      <w:r>
        <w:t>: The model is correctly specified.                            H</w:t>
      </w:r>
      <w:r>
        <w:rPr>
          <w:vertAlign w:val="subscript"/>
        </w:rPr>
        <w:t>1</w:t>
      </w:r>
      <w:r>
        <w:t xml:space="preserve">: The model is incorrectly specified. </w:t>
      </w:r>
    </w:p>
    <w:p w14:paraId="3A243243" w14:textId="77777777" w:rsidR="00C2067D" w:rsidRDefault="00746A26">
      <w:pPr>
        <w:pStyle w:val="Heading1"/>
        <w:ind w:left="-5" w:right="0"/>
      </w:pPr>
      <w:bookmarkStart w:id="60" w:name="_Toc76382"/>
      <w:r>
        <w:lastRenderedPageBreak/>
        <w:t xml:space="preserve">3.5 CONCLUSION </w:t>
      </w:r>
      <w:bookmarkEnd w:id="60"/>
    </w:p>
    <w:p w14:paraId="19A914C6" w14:textId="77777777" w:rsidR="00C2067D" w:rsidRDefault="00746A26">
      <w:pPr>
        <w:spacing w:after="162" w:line="357" w:lineRule="auto"/>
        <w:ind w:left="-5" w:right="1"/>
      </w:pPr>
      <w:r>
        <w:t xml:space="preserve">This chapter delved into the methods used to investigate the research questions and hypotheses established in the first chapter. It explained how the research tools were evaluated for reliability and validity. Additionally, it justifies the chosen variables used in the study and outlines the plan for analyzing and presenting the collected data in chapter four. </w:t>
      </w:r>
    </w:p>
    <w:p w14:paraId="068EC102" w14:textId="77777777" w:rsidR="00C2067D" w:rsidRDefault="00746A26">
      <w:pPr>
        <w:spacing w:after="274" w:line="259" w:lineRule="auto"/>
        <w:ind w:left="0" w:firstLine="0"/>
        <w:jc w:val="left"/>
      </w:pPr>
      <w:r>
        <w:t xml:space="preserve"> </w:t>
      </w:r>
    </w:p>
    <w:p w14:paraId="2D8F0B5F" w14:textId="77777777" w:rsidR="00C2067D" w:rsidRDefault="00746A26">
      <w:pPr>
        <w:spacing w:after="273" w:line="259" w:lineRule="auto"/>
        <w:ind w:left="0" w:firstLine="0"/>
        <w:jc w:val="left"/>
      </w:pPr>
      <w:r>
        <w:t xml:space="preserve"> </w:t>
      </w:r>
    </w:p>
    <w:p w14:paraId="63B40457" w14:textId="77777777" w:rsidR="00C2067D" w:rsidRDefault="00746A26">
      <w:pPr>
        <w:spacing w:after="273" w:line="259" w:lineRule="auto"/>
        <w:ind w:left="0" w:firstLine="0"/>
        <w:jc w:val="left"/>
      </w:pPr>
      <w:r>
        <w:t xml:space="preserve"> </w:t>
      </w:r>
    </w:p>
    <w:p w14:paraId="0C176CBA" w14:textId="77777777" w:rsidR="00C2067D" w:rsidRDefault="00746A26">
      <w:pPr>
        <w:spacing w:after="273" w:line="259" w:lineRule="auto"/>
        <w:ind w:left="0" w:firstLine="0"/>
        <w:jc w:val="left"/>
      </w:pPr>
      <w:r>
        <w:t xml:space="preserve"> </w:t>
      </w:r>
    </w:p>
    <w:p w14:paraId="79B2DD5B" w14:textId="77777777" w:rsidR="00C2067D" w:rsidRDefault="00746A26">
      <w:pPr>
        <w:spacing w:after="273" w:line="259" w:lineRule="auto"/>
        <w:ind w:left="0" w:firstLine="0"/>
        <w:jc w:val="left"/>
      </w:pPr>
      <w:r>
        <w:t xml:space="preserve"> </w:t>
      </w:r>
    </w:p>
    <w:p w14:paraId="5DE2D854" w14:textId="77777777" w:rsidR="00C2067D" w:rsidRDefault="00746A26">
      <w:pPr>
        <w:spacing w:after="0" w:line="259" w:lineRule="auto"/>
        <w:ind w:left="0" w:firstLine="0"/>
        <w:jc w:val="left"/>
      </w:pPr>
      <w:r>
        <w:t xml:space="preserve"> </w:t>
      </w:r>
    </w:p>
    <w:p w14:paraId="6291FA7C" w14:textId="77777777" w:rsidR="00C2067D" w:rsidRDefault="00746A26">
      <w:pPr>
        <w:pStyle w:val="Heading1"/>
        <w:spacing w:after="428"/>
        <w:ind w:right="12"/>
        <w:jc w:val="center"/>
      </w:pPr>
      <w:bookmarkStart w:id="61" w:name="_Toc76383"/>
      <w:r>
        <w:t xml:space="preserve">CHAPTER 4 </w:t>
      </w:r>
      <w:bookmarkEnd w:id="61"/>
    </w:p>
    <w:p w14:paraId="15435D70" w14:textId="77777777" w:rsidR="00C2067D" w:rsidRDefault="00746A26">
      <w:pPr>
        <w:pStyle w:val="Heading1"/>
        <w:spacing w:after="428"/>
        <w:ind w:right="12"/>
        <w:jc w:val="center"/>
      </w:pPr>
      <w:bookmarkStart w:id="62" w:name="_Toc76384"/>
      <w:r>
        <w:t xml:space="preserve">DATA PRESENTATION AND DISCUSSION </w:t>
      </w:r>
      <w:bookmarkEnd w:id="62"/>
    </w:p>
    <w:p w14:paraId="546444DD" w14:textId="77777777" w:rsidR="00C2067D" w:rsidRDefault="00746A26">
      <w:pPr>
        <w:pStyle w:val="Heading1"/>
        <w:ind w:left="-5" w:right="0"/>
      </w:pPr>
      <w:bookmarkStart w:id="63" w:name="_Toc76385"/>
      <w:r>
        <w:t xml:space="preserve">4.0 INTRODUCTION </w:t>
      </w:r>
      <w:bookmarkEnd w:id="63"/>
    </w:p>
    <w:p w14:paraId="25B2AE73" w14:textId="77777777" w:rsidR="00C2067D" w:rsidRDefault="00746A26">
      <w:pPr>
        <w:spacing w:after="320" w:line="357" w:lineRule="auto"/>
        <w:ind w:left="-5" w:right="1"/>
      </w:pPr>
      <w:r>
        <w:t xml:space="preserve">This chapter focuses on interpreting the findings related to how exchange rate volatility affects trade performance. The analysis utilizes the E-views 10 software to generate statistical results. This data will be presented in tables and charts, accompanied by clear explanations to enhance understanding. The ARDL diagnostic tests will be used to structure the presentation of the results in this chapter. </w:t>
      </w:r>
    </w:p>
    <w:p w14:paraId="52DB3549" w14:textId="77777777" w:rsidR="00C2067D" w:rsidRDefault="00746A26">
      <w:pPr>
        <w:pStyle w:val="Heading1"/>
        <w:spacing w:after="428"/>
        <w:ind w:left="-5" w:right="0"/>
      </w:pPr>
      <w:bookmarkStart w:id="64" w:name="_Toc76386"/>
      <w:r>
        <w:lastRenderedPageBreak/>
        <w:t xml:space="preserve">4.1 DIAGNOSTIC RESULTS </w:t>
      </w:r>
      <w:bookmarkEnd w:id="64"/>
    </w:p>
    <w:p w14:paraId="3E98249C" w14:textId="77777777" w:rsidR="00C2067D" w:rsidRDefault="00746A26">
      <w:pPr>
        <w:pStyle w:val="Heading2"/>
        <w:spacing w:after="229"/>
        <w:ind w:left="-5" w:right="0"/>
      </w:pPr>
      <w:bookmarkStart w:id="65" w:name="_Toc76387"/>
      <w:r>
        <w:t xml:space="preserve">4.1.1 UNIT ROOTS RESULTS </w:t>
      </w:r>
      <w:bookmarkEnd w:id="65"/>
    </w:p>
    <w:p w14:paraId="6DC14E82" w14:textId="77777777" w:rsidR="00C2067D" w:rsidRDefault="00746A26">
      <w:pPr>
        <w:pStyle w:val="Heading5"/>
        <w:spacing w:after="0"/>
        <w:ind w:left="-5" w:right="0"/>
      </w:pPr>
      <w:r>
        <w:t xml:space="preserve">Table 1: ADF Unit Root test results </w:t>
      </w:r>
    </w:p>
    <w:tbl>
      <w:tblPr>
        <w:tblStyle w:val="TableGrid"/>
        <w:tblW w:w="10326" w:type="dxa"/>
        <w:tblInd w:w="5" w:type="dxa"/>
        <w:tblCellMar>
          <w:top w:w="14" w:type="dxa"/>
          <w:left w:w="108" w:type="dxa"/>
          <w:bottom w:w="303" w:type="dxa"/>
          <w:right w:w="46" w:type="dxa"/>
        </w:tblCellMar>
        <w:tblLook w:val="04A0" w:firstRow="1" w:lastRow="0" w:firstColumn="1" w:lastColumn="0" w:noHBand="0" w:noVBand="1"/>
      </w:tblPr>
      <w:tblGrid>
        <w:gridCol w:w="1231"/>
        <w:gridCol w:w="1114"/>
        <w:gridCol w:w="1930"/>
        <w:gridCol w:w="1222"/>
        <w:gridCol w:w="1183"/>
        <w:gridCol w:w="931"/>
        <w:gridCol w:w="1117"/>
        <w:gridCol w:w="1598"/>
      </w:tblGrid>
      <w:tr w:rsidR="00C2067D" w14:paraId="0F1FCC7D" w14:textId="77777777">
        <w:trPr>
          <w:trHeight w:val="1522"/>
        </w:trPr>
        <w:tc>
          <w:tcPr>
            <w:tcW w:w="1231" w:type="dxa"/>
            <w:tcBorders>
              <w:top w:val="single" w:sz="4" w:space="0" w:color="000000"/>
              <w:left w:val="single" w:sz="4" w:space="0" w:color="000000"/>
              <w:bottom w:val="single" w:sz="4" w:space="0" w:color="000000"/>
              <w:right w:val="single" w:sz="4" w:space="0" w:color="000000"/>
            </w:tcBorders>
          </w:tcPr>
          <w:p w14:paraId="2BEDC943" w14:textId="77777777" w:rsidR="00C2067D" w:rsidRDefault="00746A26">
            <w:pPr>
              <w:spacing w:after="0" w:line="259" w:lineRule="auto"/>
              <w:ind w:left="0" w:firstLine="0"/>
              <w:jc w:val="left"/>
            </w:pPr>
            <w:r>
              <w:t xml:space="preserve">Variable </w:t>
            </w:r>
          </w:p>
        </w:tc>
        <w:tc>
          <w:tcPr>
            <w:tcW w:w="1114" w:type="dxa"/>
            <w:tcBorders>
              <w:top w:val="single" w:sz="4" w:space="0" w:color="000000"/>
              <w:left w:val="single" w:sz="4" w:space="0" w:color="000000"/>
              <w:bottom w:val="single" w:sz="4" w:space="0" w:color="000000"/>
              <w:right w:val="single" w:sz="4" w:space="0" w:color="000000"/>
            </w:tcBorders>
          </w:tcPr>
          <w:p w14:paraId="5C4EE8E1" w14:textId="77777777" w:rsidR="00C2067D" w:rsidRDefault="00746A26">
            <w:pPr>
              <w:spacing w:after="0" w:line="259" w:lineRule="auto"/>
              <w:ind w:left="0" w:firstLine="0"/>
            </w:pPr>
            <w:r>
              <w:t xml:space="preserve">ADF Stat </w:t>
            </w:r>
          </w:p>
        </w:tc>
        <w:tc>
          <w:tcPr>
            <w:tcW w:w="1930" w:type="dxa"/>
            <w:tcBorders>
              <w:top w:val="single" w:sz="4" w:space="0" w:color="000000"/>
              <w:left w:val="single" w:sz="4" w:space="0" w:color="000000"/>
              <w:bottom w:val="single" w:sz="4" w:space="0" w:color="000000"/>
              <w:right w:val="nil"/>
            </w:tcBorders>
          </w:tcPr>
          <w:p w14:paraId="5A48DBE6" w14:textId="77777777" w:rsidR="00C2067D" w:rsidRDefault="00746A26">
            <w:pPr>
              <w:spacing w:after="0" w:line="259" w:lineRule="auto"/>
              <w:ind w:left="0" w:firstLine="0"/>
              <w:jc w:val="left"/>
            </w:pPr>
            <w:r>
              <w:t xml:space="preserve">Critical Value </w:t>
            </w:r>
          </w:p>
        </w:tc>
        <w:tc>
          <w:tcPr>
            <w:tcW w:w="1222" w:type="dxa"/>
            <w:tcBorders>
              <w:top w:val="single" w:sz="4" w:space="0" w:color="000000"/>
              <w:left w:val="nil"/>
              <w:bottom w:val="single" w:sz="4" w:space="0" w:color="000000"/>
              <w:right w:val="single" w:sz="4" w:space="0" w:color="000000"/>
            </w:tcBorders>
          </w:tcPr>
          <w:p w14:paraId="3828F06E" w14:textId="77777777" w:rsidR="00C2067D" w:rsidRDefault="00C2067D">
            <w:pPr>
              <w:spacing w:after="160" w:line="259" w:lineRule="auto"/>
              <w:ind w:left="0" w:firstLine="0"/>
              <w:jc w:val="left"/>
            </w:pPr>
          </w:p>
        </w:tc>
        <w:tc>
          <w:tcPr>
            <w:tcW w:w="1183" w:type="dxa"/>
            <w:tcBorders>
              <w:top w:val="single" w:sz="4" w:space="0" w:color="000000"/>
              <w:left w:val="single" w:sz="4" w:space="0" w:color="000000"/>
              <w:bottom w:val="single" w:sz="4" w:space="0" w:color="000000"/>
              <w:right w:val="single" w:sz="4" w:space="0" w:color="000000"/>
            </w:tcBorders>
          </w:tcPr>
          <w:p w14:paraId="159C78B1" w14:textId="77777777" w:rsidR="00C2067D" w:rsidRDefault="00746A26">
            <w:pPr>
              <w:spacing w:after="0" w:line="259" w:lineRule="auto"/>
              <w:ind w:left="0" w:firstLine="0"/>
              <w:jc w:val="left"/>
            </w:pPr>
            <w:r>
              <w:t xml:space="preserve">Intercept  </w:t>
            </w:r>
          </w:p>
        </w:tc>
        <w:tc>
          <w:tcPr>
            <w:tcW w:w="931" w:type="dxa"/>
            <w:tcBorders>
              <w:top w:val="single" w:sz="4" w:space="0" w:color="000000"/>
              <w:left w:val="single" w:sz="4" w:space="0" w:color="000000"/>
              <w:bottom w:val="single" w:sz="4" w:space="0" w:color="000000"/>
              <w:right w:val="single" w:sz="4" w:space="0" w:color="000000"/>
            </w:tcBorders>
          </w:tcPr>
          <w:p w14:paraId="2ECED1C7" w14:textId="77777777" w:rsidR="00C2067D" w:rsidRDefault="00746A26">
            <w:pPr>
              <w:spacing w:after="0" w:line="259" w:lineRule="auto"/>
              <w:ind w:left="0" w:firstLine="0"/>
              <w:jc w:val="left"/>
            </w:pPr>
            <w:r>
              <w:t xml:space="preserve">Trend </w:t>
            </w:r>
          </w:p>
        </w:tc>
        <w:tc>
          <w:tcPr>
            <w:tcW w:w="1117" w:type="dxa"/>
            <w:tcBorders>
              <w:top w:val="single" w:sz="4" w:space="0" w:color="000000"/>
              <w:left w:val="single" w:sz="4" w:space="0" w:color="000000"/>
              <w:bottom w:val="single" w:sz="4" w:space="0" w:color="000000"/>
              <w:right w:val="single" w:sz="4" w:space="0" w:color="000000"/>
            </w:tcBorders>
          </w:tcPr>
          <w:p w14:paraId="4F5290F7" w14:textId="77777777" w:rsidR="00C2067D" w:rsidRDefault="00746A26">
            <w:pPr>
              <w:spacing w:after="0" w:line="259" w:lineRule="auto"/>
              <w:ind w:left="0" w:firstLine="0"/>
              <w:jc w:val="left"/>
            </w:pPr>
            <w:r>
              <w:t xml:space="preserve">P-value </w:t>
            </w:r>
          </w:p>
        </w:tc>
        <w:tc>
          <w:tcPr>
            <w:tcW w:w="1598" w:type="dxa"/>
            <w:tcBorders>
              <w:top w:val="single" w:sz="4" w:space="0" w:color="000000"/>
              <w:left w:val="single" w:sz="4" w:space="0" w:color="000000"/>
              <w:bottom w:val="single" w:sz="4" w:space="0" w:color="000000"/>
              <w:right w:val="single" w:sz="4" w:space="0" w:color="000000"/>
            </w:tcBorders>
          </w:tcPr>
          <w:p w14:paraId="2D902D1F" w14:textId="77777777" w:rsidR="00C2067D" w:rsidRDefault="00746A26">
            <w:pPr>
              <w:spacing w:after="0" w:line="259" w:lineRule="auto"/>
              <w:ind w:left="0" w:firstLine="0"/>
              <w:jc w:val="left"/>
            </w:pPr>
            <w:r>
              <w:t xml:space="preserve">Integration order </w:t>
            </w:r>
          </w:p>
        </w:tc>
      </w:tr>
      <w:tr w:rsidR="00C2067D" w14:paraId="69865B8D" w14:textId="77777777">
        <w:trPr>
          <w:trHeight w:val="583"/>
        </w:trPr>
        <w:tc>
          <w:tcPr>
            <w:tcW w:w="1231" w:type="dxa"/>
            <w:vMerge w:val="restart"/>
            <w:tcBorders>
              <w:top w:val="single" w:sz="4" w:space="0" w:color="000000"/>
              <w:left w:val="single" w:sz="4" w:space="0" w:color="000000"/>
              <w:bottom w:val="single" w:sz="4" w:space="0" w:color="000000"/>
              <w:right w:val="single" w:sz="4" w:space="0" w:color="000000"/>
            </w:tcBorders>
            <w:vAlign w:val="bottom"/>
          </w:tcPr>
          <w:p w14:paraId="51F4A329" w14:textId="77777777" w:rsidR="00C2067D" w:rsidRDefault="00746A26">
            <w:pPr>
              <w:spacing w:after="0" w:line="259" w:lineRule="auto"/>
              <w:ind w:left="0" w:firstLine="0"/>
              <w:jc w:val="left"/>
            </w:pPr>
            <w:r>
              <w:t xml:space="preserve">EXRT </w:t>
            </w:r>
          </w:p>
        </w:tc>
        <w:tc>
          <w:tcPr>
            <w:tcW w:w="1114" w:type="dxa"/>
            <w:vMerge w:val="restart"/>
            <w:tcBorders>
              <w:top w:val="single" w:sz="4" w:space="0" w:color="000000"/>
              <w:left w:val="single" w:sz="4" w:space="0" w:color="000000"/>
              <w:bottom w:val="single" w:sz="4" w:space="0" w:color="000000"/>
              <w:right w:val="single" w:sz="4" w:space="0" w:color="000000"/>
            </w:tcBorders>
            <w:vAlign w:val="bottom"/>
          </w:tcPr>
          <w:p w14:paraId="31244E3D" w14:textId="77777777" w:rsidR="00C2067D" w:rsidRDefault="00746A26">
            <w:pPr>
              <w:spacing w:after="0" w:line="259" w:lineRule="auto"/>
              <w:ind w:left="0" w:firstLine="0"/>
              <w:jc w:val="left"/>
            </w:pPr>
            <w:r>
              <w:t xml:space="preserve">-4.68448 </w:t>
            </w:r>
          </w:p>
        </w:tc>
        <w:tc>
          <w:tcPr>
            <w:tcW w:w="1930" w:type="dxa"/>
            <w:tcBorders>
              <w:top w:val="single" w:sz="4" w:space="0" w:color="000000"/>
              <w:left w:val="single" w:sz="4" w:space="0" w:color="000000"/>
              <w:bottom w:val="single" w:sz="4" w:space="0" w:color="000000"/>
              <w:right w:val="single" w:sz="4" w:space="0" w:color="000000"/>
            </w:tcBorders>
          </w:tcPr>
          <w:p w14:paraId="58DA34AE" w14:textId="77777777" w:rsidR="00C2067D" w:rsidRDefault="00746A26">
            <w:pPr>
              <w:spacing w:after="0" w:line="259" w:lineRule="auto"/>
              <w:ind w:left="0" w:firstLine="0"/>
              <w:jc w:val="left"/>
            </w:pPr>
            <w:r>
              <w:t xml:space="preserve">1% </w:t>
            </w:r>
          </w:p>
        </w:tc>
        <w:tc>
          <w:tcPr>
            <w:tcW w:w="1222" w:type="dxa"/>
            <w:tcBorders>
              <w:top w:val="single" w:sz="4" w:space="0" w:color="000000"/>
              <w:left w:val="single" w:sz="4" w:space="0" w:color="000000"/>
              <w:bottom w:val="single" w:sz="4" w:space="0" w:color="000000"/>
              <w:right w:val="single" w:sz="4" w:space="0" w:color="000000"/>
            </w:tcBorders>
          </w:tcPr>
          <w:p w14:paraId="4623CBBB" w14:textId="77777777" w:rsidR="00C2067D" w:rsidRDefault="00746A26">
            <w:pPr>
              <w:spacing w:after="0" w:line="259" w:lineRule="auto"/>
              <w:ind w:left="0" w:firstLine="0"/>
              <w:jc w:val="left"/>
            </w:pPr>
            <w:r>
              <w:t xml:space="preserve">-4.25288 </w:t>
            </w:r>
          </w:p>
        </w:tc>
        <w:tc>
          <w:tcPr>
            <w:tcW w:w="1183" w:type="dxa"/>
            <w:vMerge w:val="restart"/>
            <w:tcBorders>
              <w:top w:val="single" w:sz="4" w:space="0" w:color="000000"/>
              <w:left w:val="single" w:sz="4" w:space="0" w:color="000000"/>
              <w:bottom w:val="single" w:sz="4" w:space="0" w:color="000000"/>
              <w:right w:val="single" w:sz="4" w:space="0" w:color="000000"/>
            </w:tcBorders>
            <w:vAlign w:val="bottom"/>
          </w:tcPr>
          <w:p w14:paraId="664B9A93" w14:textId="77777777" w:rsidR="00C2067D" w:rsidRDefault="00746A26">
            <w:pPr>
              <w:spacing w:after="0" w:line="259" w:lineRule="auto"/>
              <w:ind w:left="0" w:firstLine="0"/>
              <w:jc w:val="left"/>
            </w:pPr>
            <w:r>
              <w:t xml:space="preserve">YES </w:t>
            </w:r>
          </w:p>
        </w:tc>
        <w:tc>
          <w:tcPr>
            <w:tcW w:w="931" w:type="dxa"/>
            <w:vMerge w:val="restart"/>
            <w:tcBorders>
              <w:top w:val="single" w:sz="4" w:space="0" w:color="000000"/>
              <w:left w:val="single" w:sz="4" w:space="0" w:color="000000"/>
              <w:bottom w:val="single" w:sz="4" w:space="0" w:color="000000"/>
              <w:right w:val="single" w:sz="4" w:space="0" w:color="000000"/>
            </w:tcBorders>
            <w:vAlign w:val="bottom"/>
          </w:tcPr>
          <w:p w14:paraId="7D75EAD7" w14:textId="77777777" w:rsidR="00C2067D" w:rsidRDefault="00746A26">
            <w:pPr>
              <w:spacing w:after="0" w:line="259" w:lineRule="auto"/>
              <w:ind w:left="0" w:firstLine="0"/>
              <w:jc w:val="left"/>
            </w:pPr>
            <w:r>
              <w:t xml:space="preserve">YES </w:t>
            </w:r>
          </w:p>
        </w:tc>
        <w:tc>
          <w:tcPr>
            <w:tcW w:w="1117" w:type="dxa"/>
            <w:vMerge w:val="restart"/>
            <w:tcBorders>
              <w:top w:val="single" w:sz="4" w:space="0" w:color="000000"/>
              <w:left w:val="single" w:sz="4" w:space="0" w:color="000000"/>
              <w:bottom w:val="single" w:sz="4" w:space="0" w:color="000000"/>
              <w:right w:val="single" w:sz="4" w:space="0" w:color="000000"/>
            </w:tcBorders>
            <w:vAlign w:val="bottom"/>
          </w:tcPr>
          <w:p w14:paraId="2FBF3A75" w14:textId="77777777" w:rsidR="00C2067D" w:rsidRDefault="00746A26">
            <w:pPr>
              <w:spacing w:after="0" w:line="259" w:lineRule="auto"/>
              <w:ind w:left="0" w:firstLine="0"/>
              <w:jc w:val="left"/>
            </w:pPr>
            <w:r>
              <w:t xml:space="preserve">0.0034 </w:t>
            </w:r>
          </w:p>
        </w:tc>
        <w:tc>
          <w:tcPr>
            <w:tcW w:w="1598" w:type="dxa"/>
            <w:vMerge w:val="restart"/>
            <w:tcBorders>
              <w:top w:val="single" w:sz="4" w:space="0" w:color="000000"/>
              <w:left w:val="single" w:sz="4" w:space="0" w:color="000000"/>
              <w:bottom w:val="single" w:sz="4" w:space="0" w:color="000000"/>
              <w:right w:val="single" w:sz="4" w:space="0" w:color="000000"/>
            </w:tcBorders>
            <w:vAlign w:val="bottom"/>
          </w:tcPr>
          <w:p w14:paraId="56327A30" w14:textId="77777777" w:rsidR="00C2067D" w:rsidRDefault="00746A26">
            <w:pPr>
              <w:spacing w:after="0" w:line="259" w:lineRule="auto"/>
              <w:ind w:left="0" w:firstLine="0"/>
              <w:jc w:val="left"/>
            </w:pPr>
            <w:r>
              <w:t xml:space="preserve">I(0) </w:t>
            </w:r>
          </w:p>
        </w:tc>
      </w:tr>
      <w:tr w:rsidR="00C2067D" w14:paraId="520FEC51" w14:textId="77777777">
        <w:trPr>
          <w:trHeight w:val="586"/>
        </w:trPr>
        <w:tc>
          <w:tcPr>
            <w:tcW w:w="0" w:type="auto"/>
            <w:vMerge/>
            <w:tcBorders>
              <w:top w:val="nil"/>
              <w:left w:val="single" w:sz="4" w:space="0" w:color="000000"/>
              <w:bottom w:val="nil"/>
              <w:right w:val="single" w:sz="4" w:space="0" w:color="000000"/>
            </w:tcBorders>
          </w:tcPr>
          <w:p w14:paraId="62732170" w14:textId="77777777" w:rsidR="00C2067D" w:rsidRDefault="00C2067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5D6B122" w14:textId="77777777" w:rsidR="00C2067D" w:rsidRDefault="00C2067D">
            <w:pPr>
              <w:spacing w:after="160" w:line="259" w:lineRule="auto"/>
              <w:ind w:left="0" w:firstLine="0"/>
              <w:jc w:val="left"/>
            </w:pPr>
          </w:p>
        </w:tc>
        <w:tc>
          <w:tcPr>
            <w:tcW w:w="1930" w:type="dxa"/>
            <w:tcBorders>
              <w:top w:val="single" w:sz="4" w:space="0" w:color="000000"/>
              <w:left w:val="single" w:sz="4" w:space="0" w:color="000000"/>
              <w:bottom w:val="single" w:sz="4" w:space="0" w:color="000000"/>
              <w:right w:val="single" w:sz="4" w:space="0" w:color="000000"/>
            </w:tcBorders>
          </w:tcPr>
          <w:p w14:paraId="48565153" w14:textId="77777777" w:rsidR="00C2067D" w:rsidRDefault="00746A26">
            <w:pPr>
              <w:spacing w:after="0" w:line="259" w:lineRule="auto"/>
              <w:ind w:left="0" w:firstLine="0"/>
              <w:jc w:val="left"/>
            </w:pPr>
            <w:r>
              <w:t xml:space="preserve">5% </w:t>
            </w:r>
          </w:p>
        </w:tc>
        <w:tc>
          <w:tcPr>
            <w:tcW w:w="1222" w:type="dxa"/>
            <w:tcBorders>
              <w:top w:val="single" w:sz="4" w:space="0" w:color="000000"/>
              <w:left w:val="single" w:sz="4" w:space="0" w:color="000000"/>
              <w:bottom w:val="single" w:sz="4" w:space="0" w:color="000000"/>
              <w:right w:val="single" w:sz="4" w:space="0" w:color="000000"/>
            </w:tcBorders>
          </w:tcPr>
          <w:p w14:paraId="327AAD40" w14:textId="77777777" w:rsidR="00C2067D" w:rsidRDefault="00746A26">
            <w:pPr>
              <w:spacing w:after="0" w:line="259" w:lineRule="auto"/>
              <w:ind w:left="0" w:firstLine="0"/>
              <w:jc w:val="left"/>
            </w:pPr>
            <w:r>
              <w:t xml:space="preserve">-3.54849 </w:t>
            </w:r>
          </w:p>
        </w:tc>
        <w:tc>
          <w:tcPr>
            <w:tcW w:w="0" w:type="auto"/>
            <w:vMerge/>
            <w:tcBorders>
              <w:top w:val="nil"/>
              <w:left w:val="single" w:sz="4" w:space="0" w:color="000000"/>
              <w:bottom w:val="nil"/>
              <w:right w:val="single" w:sz="4" w:space="0" w:color="000000"/>
            </w:tcBorders>
          </w:tcPr>
          <w:p w14:paraId="275550C2" w14:textId="77777777" w:rsidR="00C2067D" w:rsidRDefault="00C2067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F07FA85" w14:textId="77777777" w:rsidR="00C2067D" w:rsidRDefault="00C2067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0228434" w14:textId="77777777" w:rsidR="00C2067D" w:rsidRDefault="00C2067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7368819" w14:textId="77777777" w:rsidR="00C2067D" w:rsidRDefault="00C2067D">
            <w:pPr>
              <w:spacing w:after="160" w:line="259" w:lineRule="auto"/>
              <w:ind w:left="0" w:firstLine="0"/>
              <w:jc w:val="left"/>
            </w:pPr>
          </w:p>
        </w:tc>
      </w:tr>
      <w:tr w:rsidR="00C2067D" w14:paraId="4AEE43D2" w14:textId="77777777">
        <w:trPr>
          <w:trHeight w:val="583"/>
        </w:trPr>
        <w:tc>
          <w:tcPr>
            <w:tcW w:w="0" w:type="auto"/>
            <w:vMerge/>
            <w:tcBorders>
              <w:top w:val="nil"/>
              <w:left w:val="single" w:sz="4" w:space="0" w:color="000000"/>
              <w:bottom w:val="single" w:sz="4" w:space="0" w:color="000000"/>
              <w:right w:val="single" w:sz="4" w:space="0" w:color="000000"/>
            </w:tcBorders>
          </w:tcPr>
          <w:p w14:paraId="47E9B2F8" w14:textId="77777777" w:rsidR="00C2067D" w:rsidRDefault="00C2067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B83C23C" w14:textId="77777777" w:rsidR="00C2067D" w:rsidRDefault="00C2067D">
            <w:pPr>
              <w:spacing w:after="160" w:line="259" w:lineRule="auto"/>
              <w:ind w:left="0" w:firstLine="0"/>
              <w:jc w:val="left"/>
            </w:pPr>
          </w:p>
        </w:tc>
        <w:tc>
          <w:tcPr>
            <w:tcW w:w="1930" w:type="dxa"/>
            <w:tcBorders>
              <w:top w:val="single" w:sz="4" w:space="0" w:color="000000"/>
              <w:left w:val="single" w:sz="4" w:space="0" w:color="000000"/>
              <w:bottom w:val="single" w:sz="4" w:space="0" w:color="000000"/>
              <w:right w:val="single" w:sz="4" w:space="0" w:color="000000"/>
            </w:tcBorders>
          </w:tcPr>
          <w:p w14:paraId="38BF7873" w14:textId="77777777" w:rsidR="00C2067D" w:rsidRDefault="00746A26">
            <w:pPr>
              <w:spacing w:after="0" w:line="259" w:lineRule="auto"/>
              <w:ind w:left="0" w:firstLine="0"/>
              <w:jc w:val="left"/>
            </w:pPr>
            <w:r>
              <w:t xml:space="preserve">10% </w:t>
            </w:r>
          </w:p>
        </w:tc>
        <w:tc>
          <w:tcPr>
            <w:tcW w:w="1222" w:type="dxa"/>
            <w:tcBorders>
              <w:top w:val="single" w:sz="4" w:space="0" w:color="000000"/>
              <w:left w:val="single" w:sz="4" w:space="0" w:color="000000"/>
              <w:bottom w:val="single" w:sz="4" w:space="0" w:color="000000"/>
              <w:right w:val="single" w:sz="4" w:space="0" w:color="000000"/>
            </w:tcBorders>
          </w:tcPr>
          <w:p w14:paraId="247CA8F9" w14:textId="77777777" w:rsidR="00C2067D" w:rsidRDefault="00746A26">
            <w:pPr>
              <w:spacing w:after="0" w:line="259" w:lineRule="auto"/>
              <w:ind w:left="0" w:firstLine="0"/>
              <w:jc w:val="left"/>
            </w:pPr>
            <w:r>
              <w:t xml:space="preserve">-3.20709 </w:t>
            </w:r>
          </w:p>
        </w:tc>
        <w:tc>
          <w:tcPr>
            <w:tcW w:w="0" w:type="auto"/>
            <w:vMerge/>
            <w:tcBorders>
              <w:top w:val="nil"/>
              <w:left w:val="single" w:sz="4" w:space="0" w:color="000000"/>
              <w:bottom w:val="single" w:sz="4" w:space="0" w:color="000000"/>
              <w:right w:val="single" w:sz="4" w:space="0" w:color="000000"/>
            </w:tcBorders>
          </w:tcPr>
          <w:p w14:paraId="5D6B2016" w14:textId="77777777" w:rsidR="00C2067D" w:rsidRDefault="00C2067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71BADEB4" w14:textId="77777777" w:rsidR="00C2067D" w:rsidRDefault="00C2067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8FEA31E" w14:textId="77777777" w:rsidR="00C2067D" w:rsidRDefault="00C2067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BC475F6" w14:textId="77777777" w:rsidR="00C2067D" w:rsidRDefault="00C2067D">
            <w:pPr>
              <w:spacing w:after="160" w:line="259" w:lineRule="auto"/>
              <w:ind w:left="0" w:firstLine="0"/>
              <w:jc w:val="left"/>
            </w:pPr>
          </w:p>
        </w:tc>
      </w:tr>
      <w:tr w:rsidR="00C2067D" w14:paraId="4AEDEC1D" w14:textId="77777777">
        <w:trPr>
          <w:trHeight w:val="583"/>
        </w:trPr>
        <w:tc>
          <w:tcPr>
            <w:tcW w:w="1231" w:type="dxa"/>
            <w:vMerge w:val="restart"/>
            <w:tcBorders>
              <w:top w:val="single" w:sz="4" w:space="0" w:color="000000"/>
              <w:left w:val="single" w:sz="4" w:space="0" w:color="000000"/>
              <w:bottom w:val="single" w:sz="4" w:space="0" w:color="000000"/>
              <w:right w:val="single" w:sz="4" w:space="0" w:color="000000"/>
            </w:tcBorders>
            <w:vAlign w:val="bottom"/>
          </w:tcPr>
          <w:p w14:paraId="31ACA6E2" w14:textId="77777777" w:rsidR="00C2067D" w:rsidRDefault="00746A26">
            <w:pPr>
              <w:spacing w:after="0" w:line="259" w:lineRule="auto"/>
              <w:ind w:left="0" w:firstLine="0"/>
              <w:jc w:val="left"/>
            </w:pPr>
            <w:r>
              <w:t xml:space="preserve">FDI </w:t>
            </w:r>
          </w:p>
        </w:tc>
        <w:tc>
          <w:tcPr>
            <w:tcW w:w="1114" w:type="dxa"/>
            <w:vMerge w:val="restart"/>
            <w:tcBorders>
              <w:top w:val="single" w:sz="4" w:space="0" w:color="000000"/>
              <w:left w:val="single" w:sz="4" w:space="0" w:color="000000"/>
              <w:bottom w:val="single" w:sz="4" w:space="0" w:color="000000"/>
              <w:right w:val="single" w:sz="4" w:space="0" w:color="000000"/>
            </w:tcBorders>
            <w:vAlign w:val="bottom"/>
          </w:tcPr>
          <w:p w14:paraId="478AEC8A" w14:textId="77777777" w:rsidR="00C2067D" w:rsidRDefault="00746A26">
            <w:pPr>
              <w:spacing w:after="0" w:line="259" w:lineRule="auto"/>
              <w:ind w:left="0" w:firstLine="0"/>
              <w:jc w:val="left"/>
            </w:pPr>
            <w:r>
              <w:t xml:space="preserve">-4.44376 </w:t>
            </w:r>
          </w:p>
        </w:tc>
        <w:tc>
          <w:tcPr>
            <w:tcW w:w="1930" w:type="dxa"/>
            <w:tcBorders>
              <w:top w:val="single" w:sz="4" w:space="0" w:color="000000"/>
              <w:left w:val="single" w:sz="4" w:space="0" w:color="000000"/>
              <w:bottom w:val="single" w:sz="4" w:space="0" w:color="000000"/>
              <w:right w:val="single" w:sz="4" w:space="0" w:color="000000"/>
            </w:tcBorders>
          </w:tcPr>
          <w:p w14:paraId="37A14C11" w14:textId="77777777" w:rsidR="00C2067D" w:rsidRDefault="00746A26">
            <w:pPr>
              <w:spacing w:after="0" w:line="259" w:lineRule="auto"/>
              <w:ind w:left="0" w:firstLine="0"/>
              <w:jc w:val="left"/>
            </w:pPr>
            <w:r>
              <w:t xml:space="preserve">1% </w:t>
            </w:r>
          </w:p>
        </w:tc>
        <w:tc>
          <w:tcPr>
            <w:tcW w:w="1222" w:type="dxa"/>
            <w:tcBorders>
              <w:top w:val="single" w:sz="4" w:space="0" w:color="000000"/>
              <w:left w:val="single" w:sz="4" w:space="0" w:color="000000"/>
              <w:bottom w:val="single" w:sz="4" w:space="0" w:color="000000"/>
              <w:right w:val="single" w:sz="4" w:space="0" w:color="000000"/>
            </w:tcBorders>
          </w:tcPr>
          <w:p w14:paraId="41EFEB29" w14:textId="77777777" w:rsidR="00C2067D" w:rsidRDefault="00746A26">
            <w:pPr>
              <w:spacing w:after="0" w:line="259" w:lineRule="auto"/>
              <w:ind w:left="0" w:firstLine="0"/>
              <w:jc w:val="left"/>
            </w:pPr>
            <w:r>
              <w:t xml:space="preserve">-4.25288 </w:t>
            </w:r>
          </w:p>
        </w:tc>
        <w:tc>
          <w:tcPr>
            <w:tcW w:w="1183" w:type="dxa"/>
            <w:vMerge w:val="restart"/>
            <w:tcBorders>
              <w:top w:val="single" w:sz="4" w:space="0" w:color="000000"/>
              <w:left w:val="single" w:sz="4" w:space="0" w:color="000000"/>
              <w:bottom w:val="single" w:sz="4" w:space="0" w:color="000000"/>
              <w:right w:val="single" w:sz="4" w:space="0" w:color="000000"/>
            </w:tcBorders>
            <w:vAlign w:val="bottom"/>
          </w:tcPr>
          <w:p w14:paraId="2C1D6C92" w14:textId="77777777" w:rsidR="00C2067D" w:rsidRDefault="00746A26">
            <w:pPr>
              <w:spacing w:after="0" w:line="259" w:lineRule="auto"/>
              <w:ind w:left="0" w:firstLine="0"/>
              <w:jc w:val="left"/>
            </w:pPr>
            <w:r>
              <w:t xml:space="preserve">YES </w:t>
            </w:r>
          </w:p>
        </w:tc>
        <w:tc>
          <w:tcPr>
            <w:tcW w:w="931" w:type="dxa"/>
            <w:vMerge w:val="restart"/>
            <w:tcBorders>
              <w:top w:val="single" w:sz="4" w:space="0" w:color="000000"/>
              <w:left w:val="single" w:sz="4" w:space="0" w:color="000000"/>
              <w:bottom w:val="single" w:sz="4" w:space="0" w:color="000000"/>
              <w:right w:val="single" w:sz="4" w:space="0" w:color="000000"/>
            </w:tcBorders>
            <w:vAlign w:val="bottom"/>
          </w:tcPr>
          <w:p w14:paraId="7FDAED5C" w14:textId="77777777" w:rsidR="00C2067D" w:rsidRDefault="00746A26">
            <w:pPr>
              <w:spacing w:after="0" w:line="259" w:lineRule="auto"/>
              <w:ind w:left="0" w:firstLine="0"/>
              <w:jc w:val="left"/>
            </w:pPr>
            <w:r>
              <w:t xml:space="preserve">YES </w:t>
            </w:r>
          </w:p>
        </w:tc>
        <w:tc>
          <w:tcPr>
            <w:tcW w:w="1117" w:type="dxa"/>
            <w:vMerge w:val="restart"/>
            <w:tcBorders>
              <w:top w:val="single" w:sz="4" w:space="0" w:color="000000"/>
              <w:left w:val="single" w:sz="4" w:space="0" w:color="000000"/>
              <w:bottom w:val="single" w:sz="4" w:space="0" w:color="000000"/>
              <w:right w:val="single" w:sz="4" w:space="0" w:color="000000"/>
            </w:tcBorders>
            <w:vAlign w:val="bottom"/>
          </w:tcPr>
          <w:p w14:paraId="0CD0D7D7" w14:textId="77777777" w:rsidR="00C2067D" w:rsidRDefault="00746A26">
            <w:pPr>
              <w:spacing w:after="0" w:line="259" w:lineRule="auto"/>
              <w:ind w:left="0" w:firstLine="0"/>
              <w:jc w:val="left"/>
            </w:pPr>
            <w:r>
              <w:t xml:space="preserve">0.0063 </w:t>
            </w:r>
          </w:p>
        </w:tc>
        <w:tc>
          <w:tcPr>
            <w:tcW w:w="1598" w:type="dxa"/>
            <w:vMerge w:val="restart"/>
            <w:tcBorders>
              <w:top w:val="single" w:sz="4" w:space="0" w:color="000000"/>
              <w:left w:val="single" w:sz="4" w:space="0" w:color="000000"/>
              <w:bottom w:val="single" w:sz="4" w:space="0" w:color="000000"/>
              <w:right w:val="single" w:sz="4" w:space="0" w:color="000000"/>
            </w:tcBorders>
            <w:vAlign w:val="bottom"/>
          </w:tcPr>
          <w:p w14:paraId="42F4F87F" w14:textId="77777777" w:rsidR="00C2067D" w:rsidRDefault="00746A26">
            <w:pPr>
              <w:spacing w:after="0" w:line="259" w:lineRule="auto"/>
              <w:ind w:left="0" w:firstLine="0"/>
              <w:jc w:val="left"/>
            </w:pPr>
            <w:r>
              <w:t xml:space="preserve">I(0) </w:t>
            </w:r>
          </w:p>
        </w:tc>
      </w:tr>
      <w:tr w:rsidR="00C2067D" w14:paraId="0D716000" w14:textId="77777777">
        <w:trPr>
          <w:trHeight w:val="586"/>
        </w:trPr>
        <w:tc>
          <w:tcPr>
            <w:tcW w:w="0" w:type="auto"/>
            <w:vMerge/>
            <w:tcBorders>
              <w:top w:val="nil"/>
              <w:left w:val="single" w:sz="4" w:space="0" w:color="000000"/>
              <w:bottom w:val="nil"/>
              <w:right w:val="single" w:sz="4" w:space="0" w:color="000000"/>
            </w:tcBorders>
          </w:tcPr>
          <w:p w14:paraId="2487F56B" w14:textId="77777777" w:rsidR="00C2067D" w:rsidRDefault="00C2067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EDEDE65" w14:textId="77777777" w:rsidR="00C2067D" w:rsidRDefault="00C2067D">
            <w:pPr>
              <w:spacing w:after="160" w:line="259" w:lineRule="auto"/>
              <w:ind w:left="0" w:firstLine="0"/>
              <w:jc w:val="left"/>
            </w:pPr>
          </w:p>
        </w:tc>
        <w:tc>
          <w:tcPr>
            <w:tcW w:w="1930" w:type="dxa"/>
            <w:tcBorders>
              <w:top w:val="single" w:sz="4" w:space="0" w:color="000000"/>
              <w:left w:val="single" w:sz="4" w:space="0" w:color="000000"/>
              <w:bottom w:val="single" w:sz="4" w:space="0" w:color="000000"/>
              <w:right w:val="single" w:sz="4" w:space="0" w:color="000000"/>
            </w:tcBorders>
          </w:tcPr>
          <w:p w14:paraId="170677F9" w14:textId="77777777" w:rsidR="00C2067D" w:rsidRDefault="00746A26">
            <w:pPr>
              <w:spacing w:after="0" w:line="259" w:lineRule="auto"/>
              <w:ind w:left="0" w:firstLine="0"/>
              <w:jc w:val="left"/>
            </w:pPr>
            <w:r>
              <w:t xml:space="preserve">5% </w:t>
            </w:r>
          </w:p>
        </w:tc>
        <w:tc>
          <w:tcPr>
            <w:tcW w:w="1222" w:type="dxa"/>
            <w:tcBorders>
              <w:top w:val="single" w:sz="4" w:space="0" w:color="000000"/>
              <w:left w:val="single" w:sz="4" w:space="0" w:color="000000"/>
              <w:bottom w:val="single" w:sz="4" w:space="0" w:color="000000"/>
              <w:right w:val="single" w:sz="4" w:space="0" w:color="000000"/>
            </w:tcBorders>
          </w:tcPr>
          <w:p w14:paraId="6E355688" w14:textId="77777777" w:rsidR="00C2067D" w:rsidRDefault="00746A26">
            <w:pPr>
              <w:spacing w:after="0" w:line="259" w:lineRule="auto"/>
              <w:ind w:left="0" w:firstLine="0"/>
              <w:jc w:val="left"/>
            </w:pPr>
            <w:r>
              <w:t xml:space="preserve">-3.54849 </w:t>
            </w:r>
          </w:p>
        </w:tc>
        <w:tc>
          <w:tcPr>
            <w:tcW w:w="0" w:type="auto"/>
            <w:vMerge/>
            <w:tcBorders>
              <w:top w:val="nil"/>
              <w:left w:val="single" w:sz="4" w:space="0" w:color="000000"/>
              <w:bottom w:val="nil"/>
              <w:right w:val="single" w:sz="4" w:space="0" w:color="000000"/>
            </w:tcBorders>
          </w:tcPr>
          <w:p w14:paraId="0F459FC3" w14:textId="77777777" w:rsidR="00C2067D" w:rsidRDefault="00C2067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D0EB528" w14:textId="77777777" w:rsidR="00C2067D" w:rsidRDefault="00C2067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848BE03" w14:textId="77777777" w:rsidR="00C2067D" w:rsidRDefault="00C2067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9AE43F1" w14:textId="77777777" w:rsidR="00C2067D" w:rsidRDefault="00C2067D">
            <w:pPr>
              <w:spacing w:after="160" w:line="259" w:lineRule="auto"/>
              <w:ind w:left="0" w:firstLine="0"/>
              <w:jc w:val="left"/>
            </w:pPr>
          </w:p>
        </w:tc>
      </w:tr>
      <w:tr w:rsidR="00C2067D" w14:paraId="6A523DD5" w14:textId="77777777">
        <w:trPr>
          <w:trHeight w:val="584"/>
        </w:trPr>
        <w:tc>
          <w:tcPr>
            <w:tcW w:w="0" w:type="auto"/>
            <w:vMerge/>
            <w:tcBorders>
              <w:top w:val="nil"/>
              <w:left w:val="single" w:sz="4" w:space="0" w:color="000000"/>
              <w:bottom w:val="single" w:sz="4" w:space="0" w:color="000000"/>
              <w:right w:val="single" w:sz="4" w:space="0" w:color="000000"/>
            </w:tcBorders>
          </w:tcPr>
          <w:p w14:paraId="517CA59C" w14:textId="77777777" w:rsidR="00C2067D" w:rsidRDefault="00C2067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5EA21B2" w14:textId="77777777" w:rsidR="00C2067D" w:rsidRDefault="00C2067D">
            <w:pPr>
              <w:spacing w:after="160" w:line="259" w:lineRule="auto"/>
              <w:ind w:left="0" w:firstLine="0"/>
              <w:jc w:val="left"/>
            </w:pPr>
          </w:p>
        </w:tc>
        <w:tc>
          <w:tcPr>
            <w:tcW w:w="1930" w:type="dxa"/>
            <w:tcBorders>
              <w:top w:val="single" w:sz="4" w:space="0" w:color="000000"/>
              <w:left w:val="single" w:sz="4" w:space="0" w:color="000000"/>
              <w:bottom w:val="single" w:sz="4" w:space="0" w:color="000000"/>
              <w:right w:val="single" w:sz="4" w:space="0" w:color="000000"/>
            </w:tcBorders>
          </w:tcPr>
          <w:p w14:paraId="721B8333" w14:textId="77777777" w:rsidR="00C2067D" w:rsidRDefault="00746A26">
            <w:pPr>
              <w:spacing w:after="0" w:line="259" w:lineRule="auto"/>
              <w:ind w:left="0" w:firstLine="0"/>
              <w:jc w:val="left"/>
            </w:pPr>
            <w:r>
              <w:t xml:space="preserve">10% </w:t>
            </w:r>
          </w:p>
        </w:tc>
        <w:tc>
          <w:tcPr>
            <w:tcW w:w="1222" w:type="dxa"/>
            <w:tcBorders>
              <w:top w:val="single" w:sz="4" w:space="0" w:color="000000"/>
              <w:left w:val="single" w:sz="4" w:space="0" w:color="000000"/>
              <w:bottom w:val="single" w:sz="4" w:space="0" w:color="000000"/>
              <w:right w:val="single" w:sz="4" w:space="0" w:color="000000"/>
            </w:tcBorders>
          </w:tcPr>
          <w:p w14:paraId="24853E0E" w14:textId="77777777" w:rsidR="00C2067D" w:rsidRDefault="00746A26">
            <w:pPr>
              <w:spacing w:after="0" w:line="259" w:lineRule="auto"/>
              <w:ind w:left="0" w:firstLine="0"/>
              <w:jc w:val="left"/>
            </w:pPr>
            <w:r>
              <w:t xml:space="preserve">-3.20709 </w:t>
            </w:r>
          </w:p>
        </w:tc>
        <w:tc>
          <w:tcPr>
            <w:tcW w:w="0" w:type="auto"/>
            <w:vMerge/>
            <w:tcBorders>
              <w:top w:val="nil"/>
              <w:left w:val="single" w:sz="4" w:space="0" w:color="000000"/>
              <w:bottom w:val="single" w:sz="4" w:space="0" w:color="000000"/>
              <w:right w:val="single" w:sz="4" w:space="0" w:color="000000"/>
            </w:tcBorders>
          </w:tcPr>
          <w:p w14:paraId="26AA62C0" w14:textId="77777777" w:rsidR="00C2067D" w:rsidRDefault="00C2067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719B140C" w14:textId="77777777" w:rsidR="00C2067D" w:rsidRDefault="00C2067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55D0851" w14:textId="77777777" w:rsidR="00C2067D" w:rsidRDefault="00C2067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D150449" w14:textId="77777777" w:rsidR="00C2067D" w:rsidRDefault="00C2067D">
            <w:pPr>
              <w:spacing w:after="160" w:line="259" w:lineRule="auto"/>
              <w:ind w:left="0" w:firstLine="0"/>
              <w:jc w:val="left"/>
            </w:pPr>
          </w:p>
        </w:tc>
      </w:tr>
      <w:tr w:rsidR="00C2067D" w14:paraId="5AB4A0C8" w14:textId="77777777">
        <w:trPr>
          <w:trHeight w:val="583"/>
        </w:trPr>
        <w:tc>
          <w:tcPr>
            <w:tcW w:w="1231" w:type="dxa"/>
            <w:vMerge w:val="restart"/>
            <w:tcBorders>
              <w:top w:val="single" w:sz="4" w:space="0" w:color="000000"/>
              <w:left w:val="single" w:sz="4" w:space="0" w:color="000000"/>
              <w:bottom w:val="single" w:sz="4" w:space="0" w:color="000000"/>
              <w:right w:val="single" w:sz="4" w:space="0" w:color="000000"/>
            </w:tcBorders>
            <w:vAlign w:val="bottom"/>
          </w:tcPr>
          <w:p w14:paraId="701B01FF" w14:textId="77777777" w:rsidR="00C2067D" w:rsidRDefault="00746A26">
            <w:pPr>
              <w:spacing w:after="0" w:line="259" w:lineRule="auto"/>
              <w:ind w:left="0" w:firstLine="0"/>
              <w:jc w:val="left"/>
            </w:pPr>
            <w:r>
              <w:t xml:space="preserve">INFL </w:t>
            </w:r>
          </w:p>
        </w:tc>
        <w:tc>
          <w:tcPr>
            <w:tcW w:w="1114" w:type="dxa"/>
            <w:vMerge w:val="restart"/>
            <w:tcBorders>
              <w:top w:val="single" w:sz="4" w:space="0" w:color="000000"/>
              <w:left w:val="single" w:sz="4" w:space="0" w:color="000000"/>
              <w:bottom w:val="single" w:sz="4" w:space="0" w:color="000000"/>
              <w:right w:val="single" w:sz="4" w:space="0" w:color="000000"/>
            </w:tcBorders>
            <w:vAlign w:val="bottom"/>
          </w:tcPr>
          <w:p w14:paraId="572889DF" w14:textId="77777777" w:rsidR="00C2067D" w:rsidRDefault="00746A26">
            <w:pPr>
              <w:spacing w:after="0" w:line="259" w:lineRule="auto"/>
              <w:ind w:left="0" w:firstLine="0"/>
              <w:jc w:val="left"/>
            </w:pPr>
            <w:r>
              <w:t xml:space="preserve">-5.33854 </w:t>
            </w:r>
          </w:p>
        </w:tc>
        <w:tc>
          <w:tcPr>
            <w:tcW w:w="1930" w:type="dxa"/>
            <w:tcBorders>
              <w:top w:val="single" w:sz="4" w:space="0" w:color="000000"/>
              <w:left w:val="single" w:sz="4" w:space="0" w:color="000000"/>
              <w:bottom w:val="single" w:sz="4" w:space="0" w:color="000000"/>
              <w:right w:val="single" w:sz="4" w:space="0" w:color="000000"/>
            </w:tcBorders>
          </w:tcPr>
          <w:p w14:paraId="493E2221" w14:textId="77777777" w:rsidR="00C2067D" w:rsidRDefault="00746A26">
            <w:pPr>
              <w:spacing w:after="0" w:line="259" w:lineRule="auto"/>
              <w:ind w:left="0" w:firstLine="0"/>
              <w:jc w:val="left"/>
            </w:pPr>
            <w:r>
              <w:t xml:space="preserve">1% </w:t>
            </w:r>
          </w:p>
        </w:tc>
        <w:tc>
          <w:tcPr>
            <w:tcW w:w="1222" w:type="dxa"/>
            <w:tcBorders>
              <w:top w:val="single" w:sz="4" w:space="0" w:color="000000"/>
              <w:left w:val="single" w:sz="4" w:space="0" w:color="000000"/>
              <w:bottom w:val="single" w:sz="4" w:space="0" w:color="000000"/>
              <w:right w:val="single" w:sz="4" w:space="0" w:color="000000"/>
            </w:tcBorders>
          </w:tcPr>
          <w:p w14:paraId="6FB017F7" w14:textId="77777777" w:rsidR="00C2067D" w:rsidRDefault="00746A26">
            <w:pPr>
              <w:spacing w:after="0" w:line="259" w:lineRule="auto"/>
              <w:ind w:left="0" w:firstLine="0"/>
              <w:jc w:val="left"/>
            </w:pPr>
            <w:r>
              <w:t xml:space="preserve">-4.27328 </w:t>
            </w:r>
          </w:p>
        </w:tc>
        <w:tc>
          <w:tcPr>
            <w:tcW w:w="1183" w:type="dxa"/>
            <w:vMerge w:val="restart"/>
            <w:tcBorders>
              <w:top w:val="single" w:sz="4" w:space="0" w:color="000000"/>
              <w:left w:val="single" w:sz="4" w:space="0" w:color="000000"/>
              <w:bottom w:val="single" w:sz="4" w:space="0" w:color="000000"/>
              <w:right w:val="single" w:sz="4" w:space="0" w:color="000000"/>
            </w:tcBorders>
            <w:vAlign w:val="bottom"/>
          </w:tcPr>
          <w:p w14:paraId="51943F9D" w14:textId="77777777" w:rsidR="00C2067D" w:rsidRDefault="00746A26">
            <w:pPr>
              <w:spacing w:after="0" w:line="259" w:lineRule="auto"/>
              <w:ind w:left="0" w:firstLine="0"/>
              <w:jc w:val="left"/>
            </w:pPr>
            <w:r>
              <w:t xml:space="preserve">YES </w:t>
            </w:r>
          </w:p>
        </w:tc>
        <w:tc>
          <w:tcPr>
            <w:tcW w:w="931" w:type="dxa"/>
            <w:vMerge w:val="restart"/>
            <w:tcBorders>
              <w:top w:val="single" w:sz="4" w:space="0" w:color="000000"/>
              <w:left w:val="single" w:sz="4" w:space="0" w:color="000000"/>
              <w:bottom w:val="single" w:sz="4" w:space="0" w:color="000000"/>
              <w:right w:val="single" w:sz="4" w:space="0" w:color="000000"/>
            </w:tcBorders>
            <w:vAlign w:val="bottom"/>
          </w:tcPr>
          <w:p w14:paraId="3F593EA1" w14:textId="77777777" w:rsidR="00C2067D" w:rsidRDefault="00746A26">
            <w:pPr>
              <w:spacing w:after="0" w:line="259" w:lineRule="auto"/>
              <w:ind w:left="0" w:firstLine="0"/>
              <w:jc w:val="left"/>
            </w:pPr>
            <w:r>
              <w:t xml:space="preserve">YES </w:t>
            </w:r>
          </w:p>
        </w:tc>
        <w:tc>
          <w:tcPr>
            <w:tcW w:w="1117" w:type="dxa"/>
            <w:vMerge w:val="restart"/>
            <w:tcBorders>
              <w:top w:val="single" w:sz="4" w:space="0" w:color="000000"/>
              <w:left w:val="single" w:sz="4" w:space="0" w:color="000000"/>
              <w:bottom w:val="single" w:sz="4" w:space="0" w:color="000000"/>
              <w:right w:val="single" w:sz="4" w:space="0" w:color="000000"/>
            </w:tcBorders>
            <w:vAlign w:val="bottom"/>
          </w:tcPr>
          <w:p w14:paraId="5DC48319" w14:textId="77777777" w:rsidR="00C2067D" w:rsidRDefault="00746A26">
            <w:pPr>
              <w:spacing w:after="0" w:line="259" w:lineRule="auto"/>
              <w:ind w:left="0" w:firstLine="0"/>
              <w:jc w:val="left"/>
            </w:pPr>
            <w:r>
              <w:t xml:space="preserve">0.0007 </w:t>
            </w:r>
          </w:p>
        </w:tc>
        <w:tc>
          <w:tcPr>
            <w:tcW w:w="1598" w:type="dxa"/>
            <w:vMerge w:val="restart"/>
            <w:tcBorders>
              <w:top w:val="single" w:sz="4" w:space="0" w:color="000000"/>
              <w:left w:val="single" w:sz="4" w:space="0" w:color="000000"/>
              <w:bottom w:val="single" w:sz="4" w:space="0" w:color="000000"/>
              <w:right w:val="single" w:sz="4" w:space="0" w:color="000000"/>
            </w:tcBorders>
            <w:vAlign w:val="bottom"/>
          </w:tcPr>
          <w:p w14:paraId="56E64367" w14:textId="77777777" w:rsidR="00C2067D" w:rsidRDefault="00746A26">
            <w:pPr>
              <w:spacing w:after="0" w:line="259" w:lineRule="auto"/>
              <w:ind w:left="0" w:firstLine="0"/>
              <w:jc w:val="left"/>
            </w:pPr>
            <w:r>
              <w:t xml:space="preserve">I(0) </w:t>
            </w:r>
          </w:p>
        </w:tc>
      </w:tr>
      <w:tr w:rsidR="00C2067D" w14:paraId="06121679" w14:textId="77777777">
        <w:trPr>
          <w:trHeight w:val="586"/>
        </w:trPr>
        <w:tc>
          <w:tcPr>
            <w:tcW w:w="0" w:type="auto"/>
            <w:vMerge/>
            <w:tcBorders>
              <w:top w:val="nil"/>
              <w:left w:val="single" w:sz="4" w:space="0" w:color="000000"/>
              <w:bottom w:val="nil"/>
              <w:right w:val="single" w:sz="4" w:space="0" w:color="000000"/>
            </w:tcBorders>
          </w:tcPr>
          <w:p w14:paraId="5E88F4BE" w14:textId="77777777" w:rsidR="00C2067D" w:rsidRDefault="00C2067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721FFEE" w14:textId="77777777" w:rsidR="00C2067D" w:rsidRDefault="00C2067D">
            <w:pPr>
              <w:spacing w:after="160" w:line="259" w:lineRule="auto"/>
              <w:ind w:left="0" w:firstLine="0"/>
              <w:jc w:val="left"/>
            </w:pPr>
          </w:p>
        </w:tc>
        <w:tc>
          <w:tcPr>
            <w:tcW w:w="1930" w:type="dxa"/>
            <w:tcBorders>
              <w:top w:val="single" w:sz="4" w:space="0" w:color="000000"/>
              <w:left w:val="single" w:sz="4" w:space="0" w:color="000000"/>
              <w:bottom w:val="single" w:sz="4" w:space="0" w:color="000000"/>
              <w:right w:val="single" w:sz="4" w:space="0" w:color="000000"/>
            </w:tcBorders>
          </w:tcPr>
          <w:p w14:paraId="7E641E4E" w14:textId="77777777" w:rsidR="00C2067D" w:rsidRDefault="00746A26">
            <w:pPr>
              <w:spacing w:after="0" w:line="259" w:lineRule="auto"/>
              <w:ind w:left="0" w:firstLine="0"/>
              <w:jc w:val="left"/>
            </w:pPr>
            <w:r>
              <w:t xml:space="preserve">5% </w:t>
            </w:r>
          </w:p>
        </w:tc>
        <w:tc>
          <w:tcPr>
            <w:tcW w:w="1222" w:type="dxa"/>
            <w:tcBorders>
              <w:top w:val="single" w:sz="4" w:space="0" w:color="000000"/>
              <w:left w:val="single" w:sz="4" w:space="0" w:color="000000"/>
              <w:bottom w:val="single" w:sz="4" w:space="0" w:color="000000"/>
              <w:right w:val="single" w:sz="4" w:space="0" w:color="000000"/>
            </w:tcBorders>
          </w:tcPr>
          <w:p w14:paraId="61EB9629" w14:textId="77777777" w:rsidR="00C2067D" w:rsidRDefault="00746A26">
            <w:pPr>
              <w:spacing w:after="0" w:line="259" w:lineRule="auto"/>
              <w:ind w:left="0" w:firstLine="0"/>
              <w:jc w:val="left"/>
            </w:pPr>
            <w:r>
              <w:t xml:space="preserve">-3.55776 </w:t>
            </w:r>
          </w:p>
        </w:tc>
        <w:tc>
          <w:tcPr>
            <w:tcW w:w="0" w:type="auto"/>
            <w:vMerge/>
            <w:tcBorders>
              <w:top w:val="nil"/>
              <w:left w:val="single" w:sz="4" w:space="0" w:color="000000"/>
              <w:bottom w:val="nil"/>
              <w:right w:val="single" w:sz="4" w:space="0" w:color="000000"/>
            </w:tcBorders>
          </w:tcPr>
          <w:p w14:paraId="25EC9E9A" w14:textId="77777777" w:rsidR="00C2067D" w:rsidRDefault="00C2067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18D4F84" w14:textId="77777777" w:rsidR="00C2067D" w:rsidRDefault="00C2067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5303F11" w14:textId="77777777" w:rsidR="00C2067D" w:rsidRDefault="00C2067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6F026EC" w14:textId="77777777" w:rsidR="00C2067D" w:rsidRDefault="00C2067D">
            <w:pPr>
              <w:spacing w:after="160" w:line="259" w:lineRule="auto"/>
              <w:ind w:left="0" w:firstLine="0"/>
              <w:jc w:val="left"/>
            </w:pPr>
          </w:p>
        </w:tc>
      </w:tr>
      <w:tr w:rsidR="00C2067D" w14:paraId="5C2B25B6" w14:textId="77777777">
        <w:trPr>
          <w:trHeight w:val="583"/>
        </w:trPr>
        <w:tc>
          <w:tcPr>
            <w:tcW w:w="0" w:type="auto"/>
            <w:vMerge/>
            <w:tcBorders>
              <w:top w:val="nil"/>
              <w:left w:val="single" w:sz="4" w:space="0" w:color="000000"/>
              <w:bottom w:val="single" w:sz="4" w:space="0" w:color="000000"/>
              <w:right w:val="single" w:sz="4" w:space="0" w:color="000000"/>
            </w:tcBorders>
          </w:tcPr>
          <w:p w14:paraId="7EF4DCF2" w14:textId="77777777" w:rsidR="00C2067D" w:rsidRDefault="00C2067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2CD2A93" w14:textId="77777777" w:rsidR="00C2067D" w:rsidRDefault="00C2067D">
            <w:pPr>
              <w:spacing w:after="160" w:line="259" w:lineRule="auto"/>
              <w:ind w:left="0" w:firstLine="0"/>
              <w:jc w:val="left"/>
            </w:pPr>
          </w:p>
        </w:tc>
        <w:tc>
          <w:tcPr>
            <w:tcW w:w="1930" w:type="dxa"/>
            <w:tcBorders>
              <w:top w:val="single" w:sz="4" w:space="0" w:color="000000"/>
              <w:left w:val="single" w:sz="4" w:space="0" w:color="000000"/>
              <w:bottom w:val="single" w:sz="4" w:space="0" w:color="000000"/>
              <w:right w:val="single" w:sz="4" w:space="0" w:color="000000"/>
            </w:tcBorders>
          </w:tcPr>
          <w:p w14:paraId="63E70A37" w14:textId="77777777" w:rsidR="00C2067D" w:rsidRDefault="00746A26">
            <w:pPr>
              <w:spacing w:after="0" w:line="259" w:lineRule="auto"/>
              <w:ind w:left="0" w:firstLine="0"/>
              <w:jc w:val="left"/>
            </w:pPr>
            <w:r>
              <w:t xml:space="preserve">10% </w:t>
            </w:r>
          </w:p>
        </w:tc>
        <w:tc>
          <w:tcPr>
            <w:tcW w:w="1222" w:type="dxa"/>
            <w:tcBorders>
              <w:top w:val="single" w:sz="4" w:space="0" w:color="000000"/>
              <w:left w:val="single" w:sz="4" w:space="0" w:color="000000"/>
              <w:bottom w:val="single" w:sz="4" w:space="0" w:color="000000"/>
              <w:right w:val="single" w:sz="4" w:space="0" w:color="000000"/>
            </w:tcBorders>
          </w:tcPr>
          <w:p w14:paraId="317FBE64" w14:textId="77777777" w:rsidR="00C2067D" w:rsidRDefault="00746A26">
            <w:pPr>
              <w:spacing w:after="0" w:line="259" w:lineRule="auto"/>
              <w:ind w:left="0" w:firstLine="0"/>
              <w:jc w:val="left"/>
            </w:pPr>
            <w:r>
              <w:t xml:space="preserve">-3.21236 </w:t>
            </w:r>
          </w:p>
        </w:tc>
        <w:tc>
          <w:tcPr>
            <w:tcW w:w="0" w:type="auto"/>
            <w:vMerge/>
            <w:tcBorders>
              <w:top w:val="nil"/>
              <w:left w:val="single" w:sz="4" w:space="0" w:color="000000"/>
              <w:bottom w:val="single" w:sz="4" w:space="0" w:color="000000"/>
              <w:right w:val="single" w:sz="4" w:space="0" w:color="000000"/>
            </w:tcBorders>
          </w:tcPr>
          <w:p w14:paraId="0CB7D713" w14:textId="77777777" w:rsidR="00C2067D" w:rsidRDefault="00C2067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3C2B817" w14:textId="77777777" w:rsidR="00C2067D" w:rsidRDefault="00C2067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01D0912" w14:textId="77777777" w:rsidR="00C2067D" w:rsidRDefault="00C2067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4F1D2A7" w14:textId="77777777" w:rsidR="00C2067D" w:rsidRDefault="00C2067D">
            <w:pPr>
              <w:spacing w:after="160" w:line="259" w:lineRule="auto"/>
              <w:ind w:left="0" w:firstLine="0"/>
              <w:jc w:val="left"/>
            </w:pPr>
          </w:p>
        </w:tc>
      </w:tr>
      <w:tr w:rsidR="00C2067D" w14:paraId="7BA6E7E1" w14:textId="77777777">
        <w:trPr>
          <w:trHeight w:val="584"/>
        </w:trPr>
        <w:tc>
          <w:tcPr>
            <w:tcW w:w="1231" w:type="dxa"/>
            <w:vMerge w:val="restart"/>
            <w:tcBorders>
              <w:top w:val="single" w:sz="4" w:space="0" w:color="000000"/>
              <w:left w:val="single" w:sz="4" w:space="0" w:color="000000"/>
              <w:bottom w:val="single" w:sz="4" w:space="0" w:color="000000"/>
              <w:right w:val="single" w:sz="4" w:space="0" w:color="000000"/>
            </w:tcBorders>
            <w:vAlign w:val="bottom"/>
          </w:tcPr>
          <w:p w14:paraId="7E52972C" w14:textId="77777777" w:rsidR="00C2067D" w:rsidRDefault="00746A26">
            <w:pPr>
              <w:spacing w:after="0" w:line="259" w:lineRule="auto"/>
              <w:ind w:left="0" w:firstLine="0"/>
              <w:jc w:val="left"/>
            </w:pPr>
            <w:r>
              <w:t xml:space="preserve">GDP </w:t>
            </w:r>
          </w:p>
        </w:tc>
        <w:tc>
          <w:tcPr>
            <w:tcW w:w="1114" w:type="dxa"/>
            <w:vMerge w:val="restart"/>
            <w:tcBorders>
              <w:top w:val="single" w:sz="4" w:space="0" w:color="000000"/>
              <w:left w:val="single" w:sz="4" w:space="0" w:color="000000"/>
              <w:bottom w:val="single" w:sz="4" w:space="0" w:color="000000"/>
              <w:right w:val="single" w:sz="4" w:space="0" w:color="000000"/>
            </w:tcBorders>
            <w:vAlign w:val="bottom"/>
          </w:tcPr>
          <w:p w14:paraId="417E6DF1" w14:textId="77777777" w:rsidR="00C2067D" w:rsidRDefault="00746A26">
            <w:pPr>
              <w:spacing w:after="0" w:line="259" w:lineRule="auto"/>
              <w:ind w:left="0" w:firstLine="0"/>
              <w:jc w:val="left"/>
            </w:pPr>
            <w:r>
              <w:t xml:space="preserve">-6.86278 </w:t>
            </w:r>
          </w:p>
        </w:tc>
        <w:tc>
          <w:tcPr>
            <w:tcW w:w="1930" w:type="dxa"/>
            <w:tcBorders>
              <w:top w:val="single" w:sz="4" w:space="0" w:color="000000"/>
              <w:left w:val="single" w:sz="4" w:space="0" w:color="000000"/>
              <w:bottom w:val="single" w:sz="4" w:space="0" w:color="000000"/>
              <w:right w:val="single" w:sz="4" w:space="0" w:color="000000"/>
            </w:tcBorders>
          </w:tcPr>
          <w:p w14:paraId="2A4C933D" w14:textId="77777777" w:rsidR="00C2067D" w:rsidRDefault="00746A26">
            <w:pPr>
              <w:spacing w:after="0" w:line="259" w:lineRule="auto"/>
              <w:ind w:left="0" w:firstLine="0"/>
              <w:jc w:val="left"/>
            </w:pPr>
            <w:r>
              <w:t xml:space="preserve">1% </w:t>
            </w:r>
          </w:p>
        </w:tc>
        <w:tc>
          <w:tcPr>
            <w:tcW w:w="1222" w:type="dxa"/>
            <w:tcBorders>
              <w:top w:val="single" w:sz="4" w:space="0" w:color="000000"/>
              <w:left w:val="single" w:sz="4" w:space="0" w:color="000000"/>
              <w:bottom w:val="single" w:sz="4" w:space="0" w:color="000000"/>
              <w:right w:val="single" w:sz="4" w:space="0" w:color="000000"/>
            </w:tcBorders>
          </w:tcPr>
          <w:p w14:paraId="56B95916" w14:textId="77777777" w:rsidR="00C2067D" w:rsidRDefault="00746A26">
            <w:pPr>
              <w:spacing w:after="0" w:line="259" w:lineRule="auto"/>
              <w:ind w:left="0" w:firstLine="0"/>
              <w:jc w:val="left"/>
            </w:pPr>
            <w:r>
              <w:t xml:space="preserve">-4.26274 </w:t>
            </w:r>
          </w:p>
        </w:tc>
        <w:tc>
          <w:tcPr>
            <w:tcW w:w="1183" w:type="dxa"/>
            <w:vMerge w:val="restart"/>
            <w:tcBorders>
              <w:top w:val="single" w:sz="4" w:space="0" w:color="000000"/>
              <w:left w:val="single" w:sz="4" w:space="0" w:color="000000"/>
              <w:bottom w:val="single" w:sz="4" w:space="0" w:color="000000"/>
              <w:right w:val="single" w:sz="4" w:space="0" w:color="000000"/>
            </w:tcBorders>
            <w:vAlign w:val="bottom"/>
          </w:tcPr>
          <w:p w14:paraId="1F9B773D" w14:textId="77777777" w:rsidR="00C2067D" w:rsidRDefault="00746A26">
            <w:pPr>
              <w:spacing w:after="0" w:line="259" w:lineRule="auto"/>
              <w:ind w:left="0" w:firstLine="0"/>
              <w:jc w:val="left"/>
            </w:pPr>
            <w:r>
              <w:t xml:space="preserve">YES </w:t>
            </w:r>
          </w:p>
        </w:tc>
        <w:tc>
          <w:tcPr>
            <w:tcW w:w="931" w:type="dxa"/>
            <w:vMerge w:val="restart"/>
            <w:tcBorders>
              <w:top w:val="single" w:sz="4" w:space="0" w:color="000000"/>
              <w:left w:val="single" w:sz="4" w:space="0" w:color="000000"/>
              <w:bottom w:val="single" w:sz="4" w:space="0" w:color="000000"/>
              <w:right w:val="single" w:sz="4" w:space="0" w:color="000000"/>
            </w:tcBorders>
            <w:vAlign w:val="bottom"/>
          </w:tcPr>
          <w:p w14:paraId="2A3A1543" w14:textId="77777777" w:rsidR="00C2067D" w:rsidRDefault="00746A26">
            <w:pPr>
              <w:spacing w:after="0" w:line="259" w:lineRule="auto"/>
              <w:ind w:left="0" w:firstLine="0"/>
              <w:jc w:val="left"/>
            </w:pPr>
            <w:r>
              <w:t xml:space="preserve">YES </w:t>
            </w:r>
          </w:p>
        </w:tc>
        <w:tc>
          <w:tcPr>
            <w:tcW w:w="1117" w:type="dxa"/>
            <w:vMerge w:val="restart"/>
            <w:tcBorders>
              <w:top w:val="single" w:sz="4" w:space="0" w:color="000000"/>
              <w:left w:val="single" w:sz="4" w:space="0" w:color="000000"/>
              <w:bottom w:val="single" w:sz="4" w:space="0" w:color="000000"/>
              <w:right w:val="single" w:sz="4" w:space="0" w:color="000000"/>
            </w:tcBorders>
            <w:vAlign w:val="bottom"/>
          </w:tcPr>
          <w:p w14:paraId="114E645D" w14:textId="77777777" w:rsidR="00C2067D" w:rsidRDefault="00746A26">
            <w:pPr>
              <w:spacing w:after="0" w:line="259" w:lineRule="auto"/>
              <w:ind w:left="0" w:firstLine="0"/>
              <w:jc w:val="left"/>
            </w:pPr>
            <w:r>
              <w:t xml:space="preserve">0 </w:t>
            </w:r>
          </w:p>
        </w:tc>
        <w:tc>
          <w:tcPr>
            <w:tcW w:w="1598" w:type="dxa"/>
            <w:vMerge w:val="restart"/>
            <w:tcBorders>
              <w:top w:val="single" w:sz="4" w:space="0" w:color="000000"/>
              <w:left w:val="single" w:sz="4" w:space="0" w:color="000000"/>
              <w:bottom w:val="single" w:sz="4" w:space="0" w:color="000000"/>
              <w:right w:val="single" w:sz="4" w:space="0" w:color="000000"/>
            </w:tcBorders>
            <w:vAlign w:val="bottom"/>
          </w:tcPr>
          <w:p w14:paraId="076D0008" w14:textId="77777777" w:rsidR="00C2067D" w:rsidRDefault="00746A26">
            <w:pPr>
              <w:spacing w:after="0" w:line="259" w:lineRule="auto"/>
              <w:ind w:left="0" w:firstLine="0"/>
              <w:jc w:val="left"/>
            </w:pPr>
            <w:r>
              <w:t xml:space="preserve">I(1) </w:t>
            </w:r>
          </w:p>
        </w:tc>
      </w:tr>
      <w:tr w:rsidR="00C2067D" w14:paraId="0C6855E3" w14:textId="77777777">
        <w:trPr>
          <w:trHeight w:val="586"/>
        </w:trPr>
        <w:tc>
          <w:tcPr>
            <w:tcW w:w="0" w:type="auto"/>
            <w:vMerge/>
            <w:tcBorders>
              <w:top w:val="nil"/>
              <w:left w:val="single" w:sz="4" w:space="0" w:color="000000"/>
              <w:bottom w:val="nil"/>
              <w:right w:val="single" w:sz="4" w:space="0" w:color="000000"/>
            </w:tcBorders>
          </w:tcPr>
          <w:p w14:paraId="4D1A8CB0" w14:textId="77777777" w:rsidR="00C2067D" w:rsidRDefault="00C2067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E940FC9" w14:textId="77777777" w:rsidR="00C2067D" w:rsidRDefault="00C2067D">
            <w:pPr>
              <w:spacing w:after="160" w:line="259" w:lineRule="auto"/>
              <w:ind w:left="0" w:firstLine="0"/>
              <w:jc w:val="left"/>
            </w:pPr>
          </w:p>
        </w:tc>
        <w:tc>
          <w:tcPr>
            <w:tcW w:w="1930" w:type="dxa"/>
            <w:tcBorders>
              <w:top w:val="single" w:sz="4" w:space="0" w:color="000000"/>
              <w:left w:val="single" w:sz="4" w:space="0" w:color="000000"/>
              <w:bottom w:val="single" w:sz="4" w:space="0" w:color="000000"/>
              <w:right w:val="single" w:sz="4" w:space="0" w:color="000000"/>
            </w:tcBorders>
          </w:tcPr>
          <w:p w14:paraId="612E4F4F" w14:textId="77777777" w:rsidR="00C2067D" w:rsidRDefault="00746A26">
            <w:pPr>
              <w:spacing w:after="0" w:line="259" w:lineRule="auto"/>
              <w:ind w:left="0" w:firstLine="0"/>
              <w:jc w:val="left"/>
            </w:pPr>
            <w:r>
              <w:t xml:space="preserve">5% </w:t>
            </w:r>
          </w:p>
        </w:tc>
        <w:tc>
          <w:tcPr>
            <w:tcW w:w="1222" w:type="dxa"/>
            <w:tcBorders>
              <w:top w:val="single" w:sz="4" w:space="0" w:color="000000"/>
              <w:left w:val="single" w:sz="4" w:space="0" w:color="000000"/>
              <w:bottom w:val="single" w:sz="4" w:space="0" w:color="000000"/>
              <w:right w:val="single" w:sz="4" w:space="0" w:color="000000"/>
            </w:tcBorders>
          </w:tcPr>
          <w:p w14:paraId="48A579DE" w14:textId="77777777" w:rsidR="00C2067D" w:rsidRDefault="00746A26">
            <w:pPr>
              <w:spacing w:after="0" w:line="259" w:lineRule="auto"/>
              <w:ind w:left="0" w:firstLine="0"/>
              <w:jc w:val="left"/>
            </w:pPr>
            <w:r>
              <w:t xml:space="preserve">-3.55297 </w:t>
            </w:r>
          </w:p>
        </w:tc>
        <w:tc>
          <w:tcPr>
            <w:tcW w:w="0" w:type="auto"/>
            <w:vMerge/>
            <w:tcBorders>
              <w:top w:val="nil"/>
              <w:left w:val="single" w:sz="4" w:space="0" w:color="000000"/>
              <w:bottom w:val="nil"/>
              <w:right w:val="single" w:sz="4" w:space="0" w:color="000000"/>
            </w:tcBorders>
          </w:tcPr>
          <w:p w14:paraId="0F411045" w14:textId="77777777" w:rsidR="00C2067D" w:rsidRDefault="00C2067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E19D9A4" w14:textId="77777777" w:rsidR="00C2067D" w:rsidRDefault="00C2067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0BF59B8" w14:textId="77777777" w:rsidR="00C2067D" w:rsidRDefault="00C2067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7E1CC52" w14:textId="77777777" w:rsidR="00C2067D" w:rsidRDefault="00C2067D">
            <w:pPr>
              <w:spacing w:after="160" w:line="259" w:lineRule="auto"/>
              <w:ind w:left="0" w:firstLine="0"/>
              <w:jc w:val="left"/>
            </w:pPr>
          </w:p>
        </w:tc>
      </w:tr>
      <w:tr w:rsidR="00C2067D" w14:paraId="0A78377D" w14:textId="77777777">
        <w:trPr>
          <w:trHeight w:val="583"/>
        </w:trPr>
        <w:tc>
          <w:tcPr>
            <w:tcW w:w="0" w:type="auto"/>
            <w:vMerge/>
            <w:tcBorders>
              <w:top w:val="nil"/>
              <w:left w:val="single" w:sz="4" w:space="0" w:color="000000"/>
              <w:bottom w:val="single" w:sz="4" w:space="0" w:color="000000"/>
              <w:right w:val="single" w:sz="4" w:space="0" w:color="000000"/>
            </w:tcBorders>
          </w:tcPr>
          <w:p w14:paraId="19B38EC1" w14:textId="77777777" w:rsidR="00C2067D" w:rsidRDefault="00C2067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87838D0" w14:textId="77777777" w:rsidR="00C2067D" w:rsidRDefault="00C2067D">
            <w:pPr>
              <w:spacing w:after="160" w:line="259" w:lineRule="auto"/>
              <w:ind w:left="0" w:firstLine="0"/>
              <w:jc w:val="left"/>
            </w:pPr>
          </w:p>
        </w:tc>
        <w:tc>
          <w:tcPr>
            <w:tcW w:w="1930" w:type="dxa"/>
            <w:tcBorders>
              <w:top w:val="single" w:sz="4" w:space="0" w:color="000000"/>
              <w:left w:val="single" w:sz="4" w:space="0" w:color="000000"/>
              <w:bottom w:val="single" w:sz="4" w:space="0" w:color="000000"/>
              <w:right w:val="single" w:sz="4" w:space="0" w:color="000000"/>
            </w:tcBorders>
          </w:tcPr>
          <w:p w14:paraId="57284DF7" w14:textId="77777777" w:rsidR="00C2067D" w:rsidRDefault="00746A26">
            <w:pPr>
              <w:spacing w:after="0" w:line="259" w:lineRule="auto"/>
              <w:ind w:left="0" w:firstLine="0"/>
              <w:jc w:val="left"/>
            </w:pPr>
            <w:r>
              <w:t xml:space="preserve">10% </w:t>
            </w:r>
          </w:p>
        </w:tc>
        <w:tc>
          <w:tcPr>
            <w:tcW w:w="1222" w:type="dxa"/>
            <w:tcBorders>
              <w:top w:val="single" w:sz="4" w:space="0" w:color="000000"/>
              <w:left w:val="single" w:sz="4" w:space="0" w:color="000000"/>
              <w:bottom w:val="single" w:sz="4" w:space="0" w:color="000000"/>
              <w:right w:val="single" w:sz="4" w:space="0" w:color="000000"/>
            </w:tcBorders>
          </w:tcPr>
          <w:p w14:paraId="4043E4BB" w14:textId="77777777" w:rsidR="00C2067D" w:rsidRDefault="00746A26">
            <w:pPr>
              <w:spacing w:after="0" w:line="259" w:lineRule="auto"/>
              <w:ind w:left="0" w:firstLine="0"/>
              <w:jc w:val="left"/>
            </w:pPr>
            <w:r>
              <w:t xml:space="preserve">-3.20964 </w:t>
            </w:r>
          </w:p>
        </w:tc>
        <w:tc>
          <w:tcPr>
            <w:tcW w:w="0" w:type="auto"/>
            <w:vMerge/>
            <w:tcBorders>
              <w:top w:val="nil"/>
              <w:left w:val="single" w:sz="4" w:space="0" w:color="000000"/>
              <w:bottom w:val="single" w:sz="4" w:space="0" w:color="000000"/>
              <w:right w:val="single" w:sz="4" w:space="0" w:color="000000"/>
            </w:tcBorders>
          </w:tcPr>
          <w:p w14:paraId="07AAB846" w14:textId="77777777" w:rsidR="00C2067D" w:rsidRDefault="00C2067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B6BFCD8" w14:textId="77777777" w:rsidR="00C2067D" w:rsidRDefault="00C2067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8CFB2C6" w14:textId="77777777" w:rsidR="00C2067D" w:rsidRDefault="00C2067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30A3AA3" w14:textId="77777777" w:rsidR="00C2067D" w:rsidRDefault="00C2067D">
            <w:pPr>
              <w:spacing w:after="160" w:line="259" w:lineRule="auto"/>
              <w:ind w:left="0" w:firstLine="0"/>
              <w:jc w:val="left"/>
            </w:pPr>
          </w:p>
        </w:tc>
      </w:tr>
      <w:tr w:rsidR="00C2067D" w14:paraId="41CF02F0" w14:textId="77777777">
        <w:trPr>
          <w:trHeight w:val="583"/>
        </w:trPr>
        <w:tc>
          <w:tcPr>
            <w:tcW w:w="1231" w:type="dxa"/>
            <w:vMerge w:val="restart"/>
            <w:tcBorders>
              <w:top w:val="single" w:sz="4" w:space="0" w:color="000000"/>
              <w:left w:val="single" w:sz="4" w:space="0" w:color="000000"/>
              <w:bottom w:val="single" w:sz="4" w:space="0" w:color="000000"/>
              <w:right w:val="single" w:sz="4" w:space="0" w:color="000000"/>
            </w:tcBorders>
            <w:vAlign w:val="bottom"/>
          </w:tcPr>
          <w:p w14:paraId="40F579B2" w14:textId="77777777" w:rsidR="00C2067D" w:rsidRDefault="00746A26">
            <w:pPr>
              <w:spacing w:after="0" w:line="259" w:lineRule="auto"/>
              <w:ind w:left="0" w:firstLine="0"/>
              <w:jc w:val="left"/>
            </w:pPr>
            <w:r>
              <w:t xml:space="preserve">TARRIF </w:t>
            </w:r>
          </w:p>
        </w:tc>
        <w:tc>
          <w:tcPr>
            <w:tcW w:w="1114" w:type="dxa"/>
            <w:vMerge w:val="restart"/>
            <w:tcBorders>
              <w:top w:val="single" w:sz="4" w:space="0" w:color="000000"/>
              <w:left w:val="single" w:sz="4" w:space="0" w:color="000000"/>
              <w:bottom w:val="single" w:sz="4" w:space="0" w:color="000000"/>
              <w:right w:val="single" w:sz="4" w:space="0" w:color="000000"/>
            </w:tcBorders>
            <w:vAlign w:val="bottom"/>
          </w:tcPr>
          <w:p w14:paraId="244A7FDA" w14:textId="77777777" w:rsidR="00C2067D" w:rsidRDefault="00746A26">
            <w:pPr>
              <w:spacing w:after="0" w:line="259" w:lineRule="auto"/>
              <w:ind w:left="0" w:firstLine="0"/>
              <w:jc w:val="left"/>
            </w:pPr>
            <w:r>
              <w:t xml:space="preserve">-6.72561 </w:t>
            </w:r>
          </w:p>
        </w:tc>
        <w:tc>
          <w:tcPr>
            <w:tcW w:w="1930" w:type="dxa"/>
            <w:tcBorders>
              <w:top w:val="single" w:sz="4" w:space="0" w:color="000000"/>
              <w:left w:val="single" w:sz="4" w:space="0" w:color="000000"/>
              <w:bottom w:val="single" w:sz="4" w:space="0" w:color="000000"/>
              <w:right w:val="single" w:sz="4" w:space="0" w:color="000000"/>
            </w:tcBorders>
          </w:tcPr>
          <w:p w14:paraId="59178E08" w14:textId="77777777" w:rsidR="00C2067D" w:rsidRDefault="00746A26">
            <w:pPr>
              <w:spacing w:after="0" w:line="259" w:lineRule="auto"/>
              <w:ind w:left="0" w:firstLine="0"/>
              <w:jc w:val="left"/>
            </w:pPr>
            <w:r>
              <w:t xml:space="preserve">1% </w:t>
            </w:r>
          </w:p>
        </w:tc>
        <w:tc>
          <w:tcPr>
            <w:tcW w:w="1222" w:type="dxa"/>
            <w:tcBorders>
              <w:top w:val="single" w:sz="4" w:space="0" w:color="000000"/>
              <w:left w:val="single" w:sz="4" w:space="0" w:color="000000"/>
              <w:bottom w:val="single" w:sz="4" w:space="0" w:color="000000"/>
              <w:right w:val="single" w:sz="4" w:space="0" w:color="000000"/>
            </w:tcBorders>
          </w:tcPr>
          <w:p w14:paraId="77B0BFD0" w14:textId="77777777" w:rsidR="00C2067D" w:rsidRDefault="00746A26">
            <w:pPr>
              <w:spacing w:after="0" w:line="259" w:lineRule="auto"/>
              <w:ind w:left="0" w:firstLine="0"/>
              <w:jc w:val="left"/>
            </w:pPr>
            <w:r>
              <w:t xml:space="preserve">-4.26274 </w:t>
            </w:r>
          </w:p>
        </w:tc>
        <w:tc>
          <w:tcPr>
            <w:tcW w:w="1183" w:type="dxa"/>
            <w:vMerge w:val="restart"/>
            <w:tcBorders>
              <w:top w:val="single" w:sz="4" w:space="0" w:color="000000"/>
              <w:left w:val="single" w:sz="4" w:space="0" w:color="000000"/>
              <w:bottom w:val="single" w:sz="4" w:space="0" w:color="000000"/>
              <w:right w:val="single" w:sz="4" w:space="0" w:color="000000"/>
            </w:tcBorders>
            <w:vAlign w:val="bottom"/>
          </w:tcPr>
          <w:p w14:paraId="52BB98E1" w14:textId="77777777" w:rsidR="00C2067D" w:rsidRDefault="00746A26">
            <w:pPr>
              <w:spacing w:after="0" w:line="259" w:lineRule="auto"/>
              <w:ind w:left="0" w:firstLine="0"/>
              <w:jc w:val="left"/>
            </w:pPr>
            <w:r>
              <w:t xml:space="preserve">YES </w:t>
            </w:r>
          </w:p>
        </w:tc>
        <w:tc>
          <w:tcPr>
            <w:tcW w:w="931" w:type="dxa"/>
            <w:vMerge w:val="restart"/>
            <w:tcBorders>
              <w:top w:val="single" w:sz="4" w:space="0" w:color="000000"/>
              <w:left w:val="single" w:sz="4" w:space="0" w:color="000000"/>
              <w:bottom w:val="single" w:sz="4" w:space="0" w:color="000000"/>
              <w:right w:val="single" w:sz="4" w:space="0" w:color="000000"/>
            </w:tcBorders>
            <w:vAlign w:val="bottom"/>
          </w:tcPr>
          <w:p w14:paraId="01E4D592" w14:textId="77777777" w:rsidR="00C2067D" w:rsidRDefault="00746A26">
            <w:pPr>
              <w:spacing w:after="0" w:line="259" w:lineRule="auto"/>
              <w:ind w:left="0" w:firstLine="0"/>
              <w:jc w:val="left"/>
            </w:pPr>
            <w:r>
              <w:t xml:space="preserve">YES </w:t>
            </w:r>
          </w:p>
        </w:tc>
        <w:tc>
          <w:tcPr>
            <w:tcW w:w="1117" w:type="dxa"/>
            <w:vMerge w:val="restart"/>
            <w:tcBorders>
              <w:top w:val="single" w:sz="4" w:space="0" w:color="000000"/>
              <w:left w:val="single" w:sz="4" w:space="0" w:color="000000"/>
              <w:bottom w:val="single" w:sz="4" w:space="0" w:color="000000"/>
              <w:right w:val="single" w:sz="4" w:space="0" w:color="000000"/>
            </w:tcBorders>
            <w:vAlign w:val="bottom"/>
          </w:tcPr>
          <w:p w14:paraId="42E1EFBF" w14:textId="77777777" w:rsidR="00C2067D" w:rsidRDefault="00746A26">
            <w:pPr>
              <w:spacing w:after="0" w:line="259" w:lineRule="auto"/>
              <w:ind w:left="0" w:firstLine="0"/>
              <w:jc w:val="left"/>
            </w:pPr>
            <w:r>
              <w:t xml:space="preserve">0 </w:t>
            </w:r>
          </w:p>
        </w:tc>
        <w:tc>
          <w:tcPr>
            <w:tcW w:w="1598" w:type="dxa"/>
            <w:vMerge w:val="restart"/>
            <w:tcBorders>
              <w:top w:val="single" w:sz="4" w:space="0" w:color="000000"/>
              <w:left w:val="single" w:sz="4" w:space="0" w:color="000000"/>
              <w:bottom w:val="single" w:sz="4" w:space="0" w:color="000000"/>
              <w:right w:val="single" w:sz="4" w:space="0" w:color="000000"/>
            </w:tcBorders>
            <w:vAlign w:val="bottom"/>
          </w:tcPr>
          <w:p w14:paraId="70B74495" w14:textId="77777777" w:rsidR="00C2067D" w:rsidRDefault="00746A26">
            <w:pPr>
              <w:spacing w:after="0" w:line="259" w:lineRule="auto"/>
              <w:ind w:left="0" w:firstLine="0"/>
              <w:jc w:val="left"/>
            </w:pPr>
            <w:r>
              <w:t xml:space="preserve">I(1) </w:t>
            </w:r>
          </w:p>
        </w:tc>
      </w:tr>
      <w:tr w:rsidR="00C2067D" w14:paraId="4B6691F3" w14:textId="77777777">
        <w:trPr>
          <w:trHeight w:val="586"/>
        </w:trPr>
        <w:tc>
          <w:tcPr>
            <w:tcW w:w="0" w:type="auto"/>
            <w:vMerge/>
            <w:tcBorders>
              <w:top w:val="nil"/>
              <w:left w:val="single" w:sz="4" w:space="0" w:color="000000"/>
              <w:bottom w:val="nil"/>
              <w:right w:val="single" w:sz="4" w:space="0" w:color="000000"/>
            </w:tcBorders>
          </w:tcPr>
          <w:p w14:paraId="3DB07FF0" w14:textId="77777777" w:rsidR="00C2067D" w:rsidRDefault="00C2067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728F05B" w14:textId="77777777" w:rsidR="00C2067D" w:rsidRDefault="00C2067D">
            <w:pPr>
              <w:spacing w:after="160" w:line="259" w:lineRule="auto"/>
              <w:ind w:left="0" w:firstLine="0"/>
              <w:jc w:val="left"/>
            </w:pPr>
          </w:p>
        </w:tc>
        <w:tc>
          <w:tcPr>
            <w:tcW w:w="1930" w:type="dxa"/>
            <w:tcBorders>
              <w:top w:val="single" w:sz="4" w:space="0" w:color="000000"/>
              <w:left w:val="single" w:sz="4" w:space="0" w:color="000000"/>
              <w:bottom w:val="single" w:sz="4" w:space="0" w:color="000000"/>
              <w:right w:val="single" w:sz="4" w:space="0" w:color="000000"/>
            </w:tcBorders>
          </w:tcPr>
          <w:p w14:paraId="3899A88D" w14:textId="77777777" w:rsidR="00C2067D" w:rsidRDefault="00746A26">
            <w:pPr>
              <w:spacing w:after="0" w:line="259" w:lineRule="auto"/>
              <w:ind w:left="0" w:firstLine="0"/>
              <w:jc w:val="left"/>
            </w:pPr>
            <w:r>
              <w:t xml:space="preserve">5% </w:t>
            </w:r>
          </w:p>
        </w:tc>
        <w:tc>
          <w:tcPr>
            <w:tcW w:w="1222" w:type="dxa"/>
            <w:tcBorders>
              <w:top w:val="single" w:sz="4" w:space="0" w:color="000000"/>
              <w:left w:val="single" w:sz="4" w:space="0" w:color="000000"/>
              <w:bottom w:val="single" w:sz="4" w:space="0" w:color="000000"/>
              <w:right w:val="single" w:sz="4" w:space="0" w:color="000000"/>
            </w:tcBorders>
          </w:tcPr>
          <w:p w14:paraId="79E40CB9" w14:textId="77777777" w:rsidR="00C2067D" w:rsidRDefault="00746A26">
            <w:pPr>
              <w:spacing w:after="0" w:line="259" w:lineRule="auto"/>
              <w:ind w:left="0" w:firstLine="0"/>
              <w:jc w:val="left"/>
            </w:pPr>
            <w:r>
              <w:t xml:space="preserve">-3.55297 </w:t>
            </w:r>
          </w:p>
        </w:tc>
        <w:tc>
          <w:tcPr>
            <w:tcW w:w="0" w:type="auto"/>
            <w:vMerge/>
            <w:tcBorders>
              <w:top w:val="nil"/>
              <w:left w:val="single" w:sz="4" w:space="0" w:color="000000"/>
              <w:bottom w:val="nil"/>
              <w:right w:val="single" w:sz="4" w:space="0" w:color="000000"/>
            </w:tcBorders>
          </w:tcPr>
          <w:p w14:paraId="3CC91DCD" w14:textId="77777777" w:rsidR="00C2067D" w:rsidRDefault="00C2067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A892069" w14:textId="77777777" w:rsidR="00C2067D" w:rsidRDefault="00C2067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9AD14F1" w14:textId="77777777" w:rsidR="00C2067D" w:rsidRDefault="00C2067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0092F41" w14:textId="77777777" w:rsidR="00C2067D" w:rsidRDefault="00C2067D">
            <w:pPr>
              <w:spacing w:after="160" w:line="259" w:lineRule="auto"/>
              <w:ind w:left="0" w:firstLine="0"/>
              <w:jc w:val="left"/>
            </w:pPr>
          </w:p>
        </w:tc>
      </w:tr>
      <w:tr w:rsidR="00C2067D" w14:paraId="27FA9010" w14:textId="77777777">
        <w:trPr>
          <w:trHeight w:val="583"/>
        </w:trPr>
        <w:tc>
          <w:tcPr>
            <w:tcW w:w="0" w:type="auto"/>
            <w:vMerge/>
            <w:tcBorders>
              <w:top w:val="nil"/>
              <w:left w:val="single" w:sz="4" w:space="0" w:color="000000"/>
              <w:bottom w:val="single" w:sz="4" w:space="0" w:color="000000"/>
              <w:right w:val="single" w:sz="4" w:space="0" w:color="000000"/>
            </w:tcBorders>
          </w:tcPr>
          <w:p w14:paraId="38FA001A" w14:textId="77777777" w:rsidR="00C2067D" w:rsidRDefault="00C2067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9E2C3B4" w14:textId="77777777" w:rsidR="00C2067D" w:rsidRDefault="00C2067D">
            <w:pPr>
              <w:spacing w:after="160" w:line="259" w:lineRule="auto"/>
              <w:ind w:left="0" w:firstLine="0"/>
              <w:jc w:val="left"/>
            </w:pPr>
          </w:p>
        </w:tc>
        <w:tc>
          <w:tcPr>
            <w:tcW w:w="1930" w:type="dxa"/>
            <w:tcBorders>
              <w:top w:val="single" w:sz="4" w:space="0" w:color="000000"/>
              <w:left w:val="single" w:sz="4" w:space="0" w:color="000000"/>
              <w:bottom w:val="single" w:sz="4" w:space="0" w:color="000000"/>
              <w:right w:val="single" w:sz="4" w:space="0" w:color="000000"/>
            </w:tcBorders>
          </w:tcPr>
          <w:p w14:paraId="3B7ABD90" w14:textId="77777777" w:rsidR="00C2067D" w:rsidRDefault="00746A26">
            <w:pPr>
              <w:spacing w:after="0" w:line="259" w:lineRule="auto"/>
              <w:ind w:left="0" w:firstLine="0"/>
              <w:jc w:val="left"/>
            </w:pPr>
            <w:r>
              <w:t xml:space="preserve">10% </w:t>
            </w:r>
          </w:p>
        </w:tc>
        <w:tc>
          <w:tcPr>
            <w:tcW w:w="1222" w:type="dxa"/>
            <w:tcBorders>
              <w:top w:val="single" w:sz="4" w:space="0" w:color="000000"/>
              <w:left w:val="single" w:sz="4" w:space="0" w:color="000000"/>
              <w:bottom w:val="single" w:sz="4" w:space="0" w:color="000000"/>
              <w:right w:val="single" w:sz="4" w:space="0" w:color="000000"/>
            </w:tcBorders>
          </w:tcPr>
          <w:p w14:paraId="6EC709BD" w14:textId="77777777" w:rsidR="00C2067D" w:rsidRDefault="00746A26">
            <w:pPr>
              <w:spacing w:after="0" w:line="259" w:lineRule="auto"/>
              <w:ind w:left="0" w:firstLine="0"/>
              <w:jc w:val="left"/>
            </w:pPr>
            <w:r>
              <w:t xml:space="preserve">-3.20964 </w:t>
            </w:r>
          </w:p>
        </w:tc>
        <w:tc>
          <w:tcPr>
            <w:tcW w:w="0" w:type="auto"/>
            <w:vMerge/>
            <w:tcBorders>
              <w:top w:val="nil"/>
              <w:left w:val="single" w:sz="4" w:space="0" w:color="000000"/>
              <w:bottom w:val="single" w:sz="4" w:space="0" w:color="000000"/>
              <w:right w:val="single" w:sz="4" w:space="0" w:color="000000"/>
            </w:tcBorders>
          </w:tcPr>
          <w:p w14:paraId="64CD7BFD" w14:textId="77777777" w:rsidR="00C2067D" w:rsidRDefault="00C2067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A1A7B24" w14:textId="77777777" w:rsidR="00C2067D" w:rsidRDefault="00C2067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4F2F2F0" w14:textId="77777777" w:rsidR="00C2067D" w:rsidRDefault="00C2067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75EB962" w14:textId="77777777" w:rsidR="00C2067D" w:rsidRDefault="00C2067D">
            <w:pPr>
              <w:spacing w:after="160" w:line="259" w:lineRule="auto"/>
              <w:ind w:left="0" w:firstLine="0"/>
              <w:jc w:val="left"/>
            </w:pPr>
          </w:p>
        </w:tc>
      </w:tr>
    </w:tbl>
    <w:p w14:paraId="527576C6" w14:textId="77777777" w:rsidR="00C2067D" w:rsidRDefault="00746A26">
      <w:pPr>
        <w:spacing w:after="268"/>
        <w:ind w:left="-5" w:right="1"/>
      </w:pPr>
      <w:r>
        <w:t xml:space="preserve">Source: Authors computations in E-views 10 </w:t>
      </w:r>
    </w:p>
    <w:p w14:paraId="7F5A7646" w14:textId="77777777" w:rsidR="00C2067D" w:rsidRDefault="00746A26">
      <w:pPr>
        <w:spacing w:after="160" w:line="357" w:lineRule="auto"/>
        <w:ind w:left="-5" w:right="1"/>
      </w:pPr>
      <w:r>
        <w:t xml:space="preserve">Based on the findings presented in Table 1, it was observed that the variables Exchange rate (EXRT), Foreign Direct Investment (FDI), and Inflation (INFL) exhibited stationary behavior at the I(0) level of integration. In contrast, Gross Domestic Product (GDP) and Tariffs demonstrated stationarity at the I(1) level of integration. The results were supported by the ADF statistic, which displayed more negative values compared to the critical values at various significance levels. This suggests that the null hypothesis of a unit root can be rejected for all variables. In simpler terms, the results indicate that all five variables are likely to be stationary. This conclusion is further supported by the p-values, which were found to be lower than 0.05. </w:t>
      </w:r>
    </w:p>
    <w:p w14:paraId="4C784E4B" w14:textId="77777777" w:rsidR="00C2067D" w:rsidRDefault="00746A26">
      <w:pPr>
        <w:spacing w:after="434" w:line="259" w:lineRule="auto"/>
        <w:ind w:left="0" w:firstLine="0"/>
        <w:jc w:val="left"/>
      </w:pPr>
      <w:r>
        <w:t xml:space="preserve"> </w:t>
      </w:r>
    </w:p>
    <w:p w14:paraId="3E607E9E" w14:textId="77777777" w:rsidR="00C2067D" w:rsidRDefault="00746A26">
      <w:pPr>
        <w:pStyle w:val="Heading2"/>
        <w:spacing w:after="229"/>
        <w:ind w:left="-5" w:right="0"/>
      </w:pPr>
      <w:bookmarkStart w:id="66" w:name="_Toc76388"/>
      <w:r>
        <w:t xml:space="preserve">4.1.2 OPTIMAL LAG LENGTH RESULTS </w:t>
      </w:r>
      <w:bookmarkEnd w:id="66"/>
    </w:p>
    <w:p w14:paraId="16E65868" w14:textId="77777777" w:rsidR="00C2067D" w:rsidRDefault="00746A26">
      <w:pPr>
        <w:pStyle w:val="Heading5"/>
        <w:spacing w:after="0"/>
        <w:ind w:left="-5" w:right="0"/>
      </w:pPr>
      <w:r>
        <w:t xml:space="preserve">Table 2: Optimal Lag length results </w:t>
      </w:r>
    </w:p>
    <w:tbl>
      <w:tblPr>
        <w:tblStyle w:val="TableGrid"/>
        <w:tblW w:w="9525" w:type="dxa"/>
        <w:tblInd w:w="36" w:type="dxa"/>
        <w:tblCellMar>
          <w:top w:w="14" w:type="dxa"/>
          <w:left w:w="5" w:type="dxa"/>
          <w:right w:w="115" w:type="dxa"/>
        </w:tblCellMar>
        <w:tblLook w:val="04A0" w:firstRow="1" w:lastRow="0" w:firstColumn="1" w:lastColumn="0" w:noHBand="0" w:noVBand="1"/>
      </w:tblPr>
      <w:tblGrid>
        <w:gridCol w:w="1097"/>
        <w:gridCol w:w="1407"/>
        <w:gridCol w:w="1404"/>
        <w:gridCol w:w="1404"/>
        <w:gridCol w:w="1404"/>
        <w:gridCol w:w="1405"/>
        <w:gridCol w:w="1404"/>
      </w:tblGrid>
      <w:tr w:rsidR="00C2067D" w14:paraId="11538FAB" w14:textId="77777777">
        <w:trPr>
          <w:trHeight w:val="583"/>
        </w:trPr>
        <w:tc>
          <w:tcPr>
            <w:tcW w:w="1097" w:type="dxa"/>
            <w:tcBorders>
              <w:top w:val="single" w:sz="4" w:space="0" w:color="000000"/>
              <w:left w:val="single" w:sz="4" w:space="0" w:color="000000"/>
              <w:bottom w:val="single" w:sz="4" w:space="0" w:color="000000"/>
              <w:right w:val="single" w:sz="4" w:space="0" w:color="000000"/>
            </w:tcBorders>
          </w:tcPr>
          <w:p w14:paraId="1DDA3B91" w14:textId="77777777" w:rsidR="00C2067D" w:rsidRDefault="00746A26">
            <w:pPr>
              <w:spacing w:after="0" w:line="259" w:lineRule="auto"/>
              <w:ind w:left="0" w:firstLine="0"/>
              <w:jc w:val="left"/>
            </w:pPr>
            <w:r>
              <w:t xml:space="preserve"> Lag </w:t>
            </w:r>
          </w:p>
        </w:tc>
        <w:tc>
          <w:tcPr>
            <w:tcW w:w="1407" w:type="dxa"/>
            <w:tcBorders>
              <w:top w:val="single" w:sz="4" w:space="0" w:color="000000"/>
              <w:left w:val="single" w:sz="4" w:space="0" w:color="000000"/>
              <w:bottom w:val="single" w:sz="4" w:space="0" w:color="000000"/>
              <w:right w:val="single" w:sz="4" w:space="0" w:color="000000"/>
            </w:tcBorders>
          </w:tcPr>
          <w:p w14:paraId="582BDC7A" w14:textId="77777777" w:rsidR="00C2067D" w:rsidRDefault="00746A26">
            <w:pPr>
              <w:spacing w:after="0" w:line="259" w:lineRule="auto"/>
              <w:ind w:left="0" w:firstLine="0"/>
              <w:jc w:val="left"/>
            </w:pPr>
            <w:r>
              <w:t xml:space="preserve">LogL </w:t>
            </w:r>
          </w:p>
        </w:tc>
        <w:tc>
          <w:tcPr>
            <w:tcW w:w="1404" w:type="dxa"/>
            <w:tcBorders>
              <w:top w:val="single" w:sz="4" w:space="0" w:color="000000"/>
              <w:left w:val="single" w:sz="4" w:space="0" w:color="000000"/>
              <w:bottom w:val="single" w:sz="4" w:space="0" w:color="000000"/>
              <w:right w:val="single" w:sz="4" w:space="0" w:color="000000"/>
            </w:tcBorders>
          </w:tcPr>
          <w:p w14:paraId="25B61401" w14:textId="77777777" w:rsidR="00C2067D" w:rsidRDefault="00746A26">
            <w:pPr>
              <w:spacing w:after="0" w:line="259" w:lineRule="auto"/>
              <w:ind w:left="0" w:firstLine="0"/>
              <w:jc w:val="left"/>
            </w:pPr>
            <w:r>
              <w:t xml:space="preserve">LR </w:t>
            </w:r>
          </w:p>
        </w:tc>
        <w:tc>
          <w:tcPr>
            <w:tcW w:w="1404" w:type="dxa"/>
            <w:tcBorders>
              <w:top w:val="single" w:sz="4" w:space="0" w:color="000000"/>
              <w:left w:val="single" w:sz="4" w:space="0" w:color="000000"/>
              <w:bottom w:val="single" w:sz="4" w:space="0" w:color="000000"/>
              <w:right w:val="single" w:sz="4" w:space="0" w:color="000000"/>
            </w:tcBorders>
          </w:tcPr>
          <w:p w14:paraId="552A427A" w14:textId="77777777" w:rsidR="00C2067D" w:rsidRDefault="00746A26">
            <w:pPr>
              <w:spacing w:after="0" w:line="259" w:lineRule="auto"/>
              <w:ind w:left="0" w:firstLine="0"/>
              <w:jc w:val="left"/>
            </w:pPr>
            <w:r>
              <w:t xml:space="preserve">FPE </w:t>
            </w:r>
          </w:p>
        </w:tc>
        <w:tc>
          <w:tcPr>
            <w:tcW w:w="1404" w:type="dxa"/>
            <w:tcBorders>
              <w:top w:val="single" w:sz="4" w:space="0" w:color="000000"/>
              <w:left w:val="single" w:sz="4" w:space="0" w:color="000000"/>
              <w:bottom w:val="single" w:sz="4" w:space="0" w:color="000000"/>
              <w:right w:val="single" w:sz="4" w:space="0" w:color="000000"/>
            </w:tcBorders>
          </w:tcPr>
          <w:p w14:paraId="51453389" w14:textId="77777777" w:rsidR="00C2067D" w:rsidRDefault="00746A26">
            <w:pPr>
              <w:spacing w:after="0" w:line="259" w:lineRule="auto"/>
              <w:ind w:left="0" w:firstLine="0"/>
              <w:jc w:val="left"/>
            </w:pPr>
            <w:r>
              <w:t xml:space="preserve">AIC </w:t>
            </w:r>
          </w:p>
        </w:tc>
        <w:tc>
          <w:tcPr>
            <w:tcW w:w="1405" w:type="dxa"/>
            <w:tcBorders>
              <w:top w:val="single" w:sz="4" w:space="0" w:color="000000"/>
              <w:left w:val="single" w:sz="4" w:space="0" w:color="000000"/>
              <w:bottom w:val="single" w:sz="4" w:space="0" w:color="000000"/>
              <w:right w:val="single" w:sz="4" w:space="0" w:color="000000"/>
            </w:tcBorders>
          </w:tcPr>
          <w:p w14:paraId="66D6FA37" w14:textId="77777777" w:rsidR="00C2067D" w:rsidRDefault="00746A26">
            <w:pPr>
              <w:spacing w:after="0" w:line="259" w:lineRule="auto"/>
              <w:ind w:left="0" w:firstLine="0"/>
              <w:jc w:val="left"/>
            </w:pPr>
            <w:r>
              <w:t xml:space="preserve">SC </w:t>
            </w:r>
          </w:p>
        </w:tc>
        <w:tc>
          <w:tcPr>
            <w:tcW w:w="1404" w:type="dxa"/>
            <w:tcBorders>
              <w:top w:val="single" w:sz="4" w:space="0" w:color="000000"/>
              <w:left w:val="single" w:sz="4" w:space="0" w:color="000000"/>
              <w:bottom w:val="single" w:sz="4" w:space="0" w:color="000000"/>
              <w:right w:val="single" w:sz="4" w:space="0" w:color="000000"/>
            </w:tcBorders>
          </w:tcPr>
          <w:p w14:paraId="6049FBF3" w14:textId="77777777" w:rsidR="00C2067D" w:rsidRDefault="00746A26">
            <w:pPr>
              <w:spacing w:after="0" w:line="259" w:lineRule="auto"/>
              <w:ind w:left="0" w:firstLine="0"/>
              <w:jc w:val="left"/>
            </w:pPr>
            <w:r>
              <w:t xml:space="preserve">HQ </w:t>
            </w:r>
          </w:p>
        </w:tc>
      </w:tr>
      <w:tr w:rsidR="00C2067D" w14:paraId="149DE528" w14:textId="77777777">
        <w:trPr>
          <w:trHeight w:val="583"/>
        </w:trPr>
        <w:tc>
          <w:tcPr>
            <w:tcW w:w="1097" w:type="dxa"/>
            <w:tcBorders>
              <w:top w:val="single" w:sz="4" w:space="0" w:color="000000"/>
              <w:left w:val="single" w:sz="4" w:space="0" w:color="000000"/>
              <w:bottom w:val="single" w:sz="4" w:space="0" w:color="000000"/>
              <w:right w:val="single" w:sz="4" w:space="0" w:color="000000"/>
            </w:tcBorders>
          </w:tcPr>
          <w:p w14:paraId="4DBB464C" w14:textId="77777777" w:rsidR="00C2067D" w:rsidRDefault="00746A26">
            <w:pPr>
              <w:spacing w:after="0" w:line="259" w:lineRule="auto"/>
              <w:ind w:left="0" w:firstLine="0"/>
              <w:jc w:val="left"/>
            </w:pPr>
            <w:r>
              <w:t xml:space="preserve">0 </w:t>
            </w:r>
          </w:p>
        </w:tc>
        <w:tc>
          <w:tcPr>
            <w:tcW w:w="1407" w:type="dxa"/>
            <w:tcBorders>
              <w:top w:val="single" w:sz="4" w:space="0" w:color="000000"/>
              <w:left w:val="single" w:sz="4" w:space="0" w:color="000000"/>
              <w:bottom w:val="single" w:sz="4" w:space="0" w:color="000000"/>
              <w:right w:val="single" w:sz="4" w:space="0" w:color="000000"/>
            </w:tcBorders>
          </w:tcPr>
          <w:p w14:paraId="2484ADC6" w14:textId="77777777" w:rsidR="00C2067D" w:rsidRDefault="00746A26">
            <w:pPr>
              <w:spacing w:after="0" w:line="259" w:lineRule="auto"/>
              <w:ind w:left="0" w:firstLine="0"/>
              <w:jc w:val="left"/>
            </w:pPr>
            <w:r>
              <w:t xml:space="preserve">-1116.685 </w:t>
            </w:r>
          </w:p>
        </w:tc>
        <w:tc>
          <w:tcPr>
            <w:tcW w:w="1404" w:type="dxa"/>
            <w:tcBorders>
              <w:top w:val="single" w:sz="4" w:space="0" w:color="000000"/>
              <w:left w:val="single" w:sz="4" w:space="0" w:color="000000"/>
              <w:bottom w:val="single" w:sz="4" w:space="0" w:color="000000"/>
              <w:right w:val="single" w:sz="4" w:space="0" w:color="000000"/>
            </w:tcBorders>
          </w:tcPr>
          <w:p w14:paraId="110B4871" w14:textId="77777777" w:rsidR="00C2067D" w:rsidRDefault="00746A26">
            <w:pPr>
              <w:spacing w:after="0" w:line="259" w:lineRule="auto"/>
              <w:ind w:left="0" w:firstLine="0"/>
              <w:jc w:val="left"/>
            </w:pPr>
            <w:r>
              <w:t xml:space="preserve">NA  </w:t>
            </w:r>
          </w:p>
        </w:tc>
        <w:tc>
          <w:tcPr>
            <w:tcW w:w="1404" w:type="dxa"/>
            <w:tcBorders>
              <w:top w:val="single" w:sz="4" w:space="0" w:color="000000"/>
              <w:left w:val="single" w:sz="4" w:space="0" w:color="000000"/>
              <w:bottom w:val="single" w:sz="4" w:space="0" w:color="000000"/>
              <w:right w:val="single" w:sz="4" w:space="0" w:color="000000"/>
            </w:tcBorders>
          </w:tcPr>
          <w:p w14:paraId="78E6E3C6" w14:textId="77777777" w:rsidR="00C2067D" w:rsidRDefault="00746A26">
            <w:pPr>
              <w:spacing w:after="0" w:line="259" w:lineRule="auto"/>
              <w:ind w:left="0" w:firstLine="0"/>
              <w:jc w:val="left"/>
            </w:pPr>
            <w:r>
              <w:t xml:space="preserve"> 1.20e+23 </w:t>
            </w:r>
          </w:p>
        </w:tc>
        <w:tc>
          <w:tcPr>
            <w:tcW w:w="1404" w:type="dxa"/>
            <w:tcBorders>
              <w:top w:val="single" w:sz="4" w:space="0" w:color="000000"/>
              <w:left w:val="single" w:sz="4" w:space="0" w:color="000000"/>
              <w:bottom w:val="single" w:sz="4" w:space="0" w:color="000000"/>
              <w:right w:val="single" w:sz="4" w:space="0" w:color="000000"/>
            </w:tcBorders>
          </w:tcPr>
          <w:p w14:paraId="4CBD2322" w14:textId="77777777" w:rsidR="00C2067D" w:rsidRDefault="00746A26">
            <w:pPr>
              <w:spacing w:after="0" w:line="259" w:lineRule="auto"/>
              <w:ind w:left="0" w:firstLine="0"/>
              <w:jc w:val="left"/>
            </w:pPr>
            <w:r>
              <w:t xml:space="preserve"> 70.16783 </w:t>
            </w:r>
          </w:p>
        </w:tc>
        <w:tc>
          <w:tcPr>
            <w:tcW w:w="1405" w:type="dxa"/>
            <w:tcBorders>
              <w:top w:val="single" w:sz="4" w:space="0" w:color="000000"/>
              <w:left w:val="single" w:sz="4" w:space="0" w:color="000000"/>
              <w:bottom w:val="single" w:sz="4" w:space="0" w:color="000000"/>
              <w:right w:val="single" w:sz="4" w:space="0" w:color="000000"/>
            </w:tcBorders>
          </w:tcPr>
          <w:p w14:paraId="0EF9A11A" w14:textId="77777777" w:rsidR="00C2067D" w:rsidRDefault="00746A26">
            <w:pPr>
              <w:spacing w:after="0" w:line="259" w:lineRule="auto"/>
              <w:ind w:left="0" w:firstLine="0"/>
              <w:jc w:val="left"/>
            </w:pPr>
            <w:r>
              <w:t xml:space="preserve">  70.44265* </w:t>
            </w:r>
          </w:p>
        </w:tc>
        <w:tc>
          <w:tcPr>
            <w:tcW w:w="1404" w:type="dxa"/>
            <w:tcBorders>
              <w:top w:val="single" w:sz="4" w:space="0" w:color="000000"/>
              <w:left w:val="single" w:sz="4" w:space="0" w:color="000000"/>
              <w:bottom w:val="single" w:sz="4" w:space="0" w:color="000000"/>
              <w:right w:val="single" w:sz="4" w:space="0" w:color="000000"/>
            </w:tcBorders>
          </w:tcPr>
          <w:p w14:paraId="19A61C71" w14:textId="77777777" w:rsidR="00C2067D" w:rsidRDefault="00746A26">
            <w:pPr>
              <w:spacing w:after="0" w:line="259" w:lineRule="auto"/>
              <w:ind w:left="0" w:firstLine="0"/>
              <w:jc w:val="left"/>
            </w:pPr>
            <w:r>
              <w:t xml:space="preserve"> 70.25892 </w:t>
            </w:r>
          </w:p>
        </w:tc>
      </w:tr>
      <w:tr w:rsidR="00C2067D" w14:paraId="7415C2AF" w14:textId="77777777">
        <w:trPr>
          <w:trHeight w:val="586"/>
        </w:trPr>
        <w:tc>
          <w:tcPr>
            <w:tcW w:w="1097" w:type="dxa"/>
            <w:tcBorders>
              <w:top w:val="single" w:sz="4" w:space="0" w:color="000000"/>
              <w:left w:val="single" w:sz="4" w:space="0" w:color="000000"/>
              <w:bottom w:val="single" w:sz="4" w:space="0" w:color="000000"/>
              <w:right w:val="single" w:sz="4" w:space="0" w:color="000000"/>
            </w:tcBorders>
          </w:tcPr>
          <w:p w14:paraId="086CFBAA" w14:textId="77777777" w:rsidR="00C2067D" w:rsidRDefault="00746A26">
            <w:pPr>
              <w:spacing w:after="0" w:line="259" w:lineRule="auto"/>
              <w:ind w:left="0" w:firstLine="0"/>
              <w:jc w:val="left"/>
            </w:pPr>
            <w:r>
              <w:t xml:space="preserve">1 </w:t>
            </w:r>
          </w:p>
        </w:tc>
        <w:tc>
          <w:tcPr>
            <w:tcW w:w="1407" w:type="dxa"/>
            <w:tcBorders>
              <w:top w:val="single" w:sz="4" w:space="0" w:color="000000"/>
              <w:left w:val="single" w:sz="4" w:space="0" w:color="000000"/>
              <w:bottom w:val="single" w:sz="4" w:space="0" w:color="000000"/>
              <w:right w:val="single" w:sz="4" w:space="0" w:color="000000"/>
            </w:tcBorders>
          </w:tcPr>
          <w:p w14:paraId="57FF4AD9" w14:textId="77777777" w:rsidR="00C2067D" w:rsidRDefault="00746A26">
            <w:pPr>
              <w:spacing w:after="0" w:line="259" w:lineRule="auto"/>
              <w:ind w:left="0" w:firstLine="0"/>
              <w:jc w:val="left"/>
            </w:pPr>
            <w:r>
              <w:t xml:space="preserve">-1063.392 </w:t>
            </w:r>
          </w:p>
        </w:tc>
        <w:tc>
          <w:tcPr>
            <w:tcW w:w="1404" w:type="dxa"/>
            <w:tcBorders>
              <w:top w:val="single" w:sz="4" w:space="0" w:color="000000"/>
              <w:left w:val="single" w:sz="4" w:space="0" w:color="000000"/>
              <w:bottom w:val="single" w:sz="4" w:space="0" w:color="000000"/>
              <w:right w:val="single" w:sz="4" w:space="0" w:color="000000"/>
            </w:tcBorders>
          </w:tcPr>
          <w:p w14:paraId="77E75978" w14:textId="77777777" w:rsidR="00C2067D" w:rsidRDefault="00746A26">
            <w:pPr>
              <w:spacing w:after="0" w:line="259" w:lineRule="auto"/>
              <w:ind w:left="0" w:firstLine="0"/>
              <w:jc w:val="left"/>
            </w:pPr>
            <w:r>
              <w:t xml:space="preserve"> 83.26992 </w:t>
            </w:r>
          </w:p>
        </w:tc>
        <w:tc>
          <w:tcPr>
            <w:tcW w:w="1404" w:type="dxa"/>
            <w:tcBorders>
              <w:top w:val="single" w:sz="4" w:space="0" w:color="000000"/>
              <w:left w:val="single" w:sz="4" w:space="0" w:color="000000"/>
              <w:bottom w:val="single" w:sz="4" w:space="0" w:color="000000"/>
              <w:right w:val="single" w:sz="4" w:space="0" w:color="000000"/>
            </w:tcBorders>
          </w:tcPr>
          <w:p w14:paraId="01604D5A" w14:textId="77777777" w:rsidR="00C2067D" w:rsidRDefault="00746A26">
            <w:pPr>
              <w:spacing w:after="0" w:line="259" w:lineRule="auto"/>
              <w:ind w:left="0" w:firstLine="0"/>
              <w:jc w:val="left"/>
            </w:pPr>
            <w:r>
              <w:t xml:space="preserve"> 4.25e+22 </w:t>
            </w:r>
          </w:p>
        </w:tc>
        <w:tc>
          <w:tcPr>
            <w:tcW w:w="1404" w:type="dxa"/>
            <w:tcBorders>
              <w:top w:val="single" w:sz="4" w:space="0" w:color="000000"/>
              <w:left w:val="single" w:sz="4" w:space="0" w:color="000000"/>
              <w:bottom w:val="single" w:sz="4" w:space="0" w:color="000000"/>
              <w:right w:val="single" w:sz="4" w:space="0" w:color="000000"/>
            </w:tcBorders>
          </w:tcPr>
          <w:p w14:paraId="668439CE" w14:textId="77777777" w:rsidR="00C2067D" w:rsidRDefault="00746A26">
            <w:pPr>
              <w:spacing w:after="0" w:line="259" w:lineRule="auto"/>
              <w:ind w:left="0" w:firstLine="0"/>
              <w:jc w:val="left"/>
            </w:pPr>
            <w:r>
              <w:t xml:space="preserve"> 69.08703 </w:t>
            </w:r>
          </w:p>
        </w:tc>
        <w:tc>
          <w:tcPr>
            <w:tcW w:w="1405" w:type="dxa"/>
            <w:tcBorders>
              <w:top w:val="single" w:sz="4" w:space="0" w:color="000000"/>
              <w:left w:val="single" w:sz="4" w:space="0" w:color="000000"/>
              <w:bottom w:val="single" w:sz="4" w:space="0" w:color="000000"/>
              <w:right w:val="single" w:sz="4" w:space="0" w:color="000000"/>
            </w:tcBorders>
          </w:tcPr>
          <w:p w14:paraId="79AA71F2" w14:textId="77777777" w:rsidR="00C2067D" w:rsidRDefault="00746A26">
            <w:pPr>
              <w:spacing w:after="0" w:line="259" w:lineRule="auto"/>
              <w:ind w:left="0" w:firstLine="0"/>
              <w:jc w:val="left"/>
            </w:pPr>
            <w:r>
              <w:t xml:space="preserve"> 71.01081 </w:t>
            </w:r>
          </w:p>
        </w:tc>
        <w:tc>
          <w:tcPr>
            <w:tcW w:w="1404" w:type="dxa"/>
            <w:tcBorders>
              <w:top w:val="single" w:sz="4" w:space="0" w:color="000000"/>
              <w:left w:val="single" w:sz="4" w:space="0" w:color="000000"/>
              <w:bottom w:val="single" w:sz="4" w:space="0" w:color="000000"/>
              <w:right w:val="single" w:sz="4" w:space="0" w:color="000000"/>
            </w:tcBorders>
          </w:tcPr>
          <w:p w14:paraId="1AE23B9D" w14:textId="77777777" w:rsidR="00C2067D" w:rsidRDefault="00746A26">
            <w:pPr>
              <w:spacing w:after="0" w:line="259" w:lineRule="auto"/>
              <w:ind w:left="0" w:firstLine="0"/>
              <w:jc w:val="left"/>
            </w:pPr>
            <w:r>
              <w:t xml:space="preserve"> 69.72471 </w:t>
            </w:r>
          </w:p>
        </w:tc>
      </w:tr>
      <w:tr w:rsidR="00C2067D" w14:paraId="65354A78" w14:textId="77777777">
        <w:trPr>
          <w:trHeight w:val="583"/>
        </w:trPr>
        <w:tc>
          <w:tcPr>
            <w:tcW w:w="1097" w:type="dxa"/>
            <w:tcBorders>
              <w:top w:val="single" w:sz="4" w:space="0" w:color="000000"/>
              <w:left w:val="single" w:sz="4" w:space="0" w:color="000000"/>
              <w:bottom w:val="single" w:sz="4" w:space="0" w:color="000000"/>
              <w:right w:val="single" w:sz="4" w:space="0" w:color="000000"/>
            </w:tcBorders>
          </w:tcPr>
          <w:p w14:paraId="01DAACD0" w14:textId="77777777" w:rsidR="00C2067D" w:rsidRDefault="00746A26">
            <w:pPr>
              <w:spacing w:after="0" w:line="259" w:lineRule="auto"/>
              <w:ind w:left="0" w:firstLine="0"/>
              <w:jc w:val="left"/>
            </w:pPr>
            <w:r>
              <w:t xml:space="preserve">2 </w:t>
            </w:r>
          </w:p>
        </w:tc>
        <w:tc>
          <w:tcPr>
            <w:tcW w:w="1407" w:type="dxa"/>
            <w:tcBorders>
              <w:top w:val="single" w:sz="4" w:space="0" w:color="000000"/>
              <w:left w:val="single" w:sz="4" w:space="0" w:color="000000"/>
              <w:bottom w:val="single" w:sz="4" w:space="0" w:color="000000"/>
              <w:right w:val="single" w:sz="4" w:space="0" w:color="000000"/>
            </w:tcBorders>
          </w:tcPr>
          <w:p w14:paraId="3D245724" w14:textId="77777777" w:rsidR="00C2067D" w:rsidRDefault="00746A26">
            <w:pPr>
              <w:spacing w:after="0" w:line="259" w:lineRule="auto"/>
              <w:ind w:left="0" w:firstLine="0"/>
              <w:jc w:val="left"/>
            </w:pPr>
            <w:r>
              <w:t xml:space="preserve">-1029.346 </w:t>
            </w:r>
          </w:p>
        </w:tc>
        <w:tc>
          <w:tcPr>
            <w:tcW w:w="1404" w:type="dxa"/>
            <w:tcBorders>
              <w:top w:val="single" w:sz="4" w:space="0" w:color="000000"/>
              <w:left w:val="single" w:sz="4" w:space="0" w:color="000000"/>
              <w:bottom w:val="single" w:sz="4" w:space="0" w:color="000000"/>
              <w:right w:val="single" w:sz="4" w:space="0" w:color="000000"/>
            </w:tcBorders>
          </w:tcPr>
          <w:p w14:paraId="362FE708" w14:textId="77777777" w:rsidR="00C2067D" w:rsidRDefault="00746A26">
            <w:pPr>
              <w:spacing w:after="0" w:line="259" w:lineRule="auto"/>
              <w:ind w:left="0" w:firstLine="0"/>
              <w:jc w:val="left"/>
            </w:pPr>
            <w:r>
              <w:t xml:space="preserve"> 40.43062 </w:t>
            </w:r>
          </w:p>
        </w:tc>
        <w:tc>
          <w:tcPr>
            <w:tcW w:w="1404" w:type="dxa"/>
            <w:tcBorders>
              <w:top w:val="single" w:sz="4" w:space="0" w:color="000000"/>
              <w:left w:val="single" w:sz="4" w:space="0" w:color="000000"/>
              <w:bottom w:val="single" w:sz="4" w:space="0" w:color="000000"/>
              <w:right w:val="single" w:sz="4" w:space="0" w:color="000000"/>
            </w:tcBorders>
          </w:tcPr>
          <w:p w14:paraId="66BEFE69" w14:textId="77777777" w:rsidR="00C2067D" w:rsidRDefault="00746A26">
            <w:pPr>
              <w:spacing w:after="0" w:line="259" w:lineRule="auto"/>
              <w:ind w:left="0" w:firstLine="0"/>
              <w:jc w:val="left"/>
            </w:pPr>
            <w:r>
              <w:t xml:space="preserve"> 6.19e+22 </w:t>
            </w:r>
          </w:p>
        </w:tc>
        <w:tc>
          <w:tcPr>
            <w:tcW w:w="1404" w:type="dxa"/>
            <w:tcBorders>
              <w:top w:val="single" w:sz="4" w:space="0" w:color="000000"/>
              <w:left w:val="single" w:sz="4" w:space="0" w:color="000000"/>
              <w:bottom w:val="single" w:sz="4" w:space="0" w:color="000000"/>
              <w:right w:val="single" w:sz="4" w:space="0" w:color="000000"/>
            </w:tcBorders>
          </w:tcPr>
          <w:p w14:paraId="4833008C" w14:textId="77777777" w:rsidR="00C2067D" w:rsidRDefault="00746A26">
            <w:pPr>
              <w:spacing w:after="0" w:line="259" w:lineRule="auto"/>
              <w:ind w:left="0" w:firstLine="0"/>
              <w:jc w:val="left"/>
            </w:pPr>
            <w:r>
              <w:t xml:space="preserve"> 69.20910 </w:t>
            </w:r>
          </w:p>
        </w:tc>
        <w:tc>
          <w:tcPr>
            <w:tcW w:w="1405" w:type="dxa"/>
            <w:tcBorders>
              <w:top w:val="single" w:sz="4" w:space="0" w:color="000000"/>
              <w:left w:val="single" w:sz="4" w:space="0" w:color="000000"/>
              <w:bottom w:val="single" w:sz="4" w:space="0" w:color="000000"/>
              <w:right w:val="single" w:sz="4" w:space="0" w:color="000000"/>
            </w:tcBorders>
          </w:tcPr>
          <w:p w14:paraId="67A8E51B" w14:textId="77777777" w:rsidR="00C2067D" w:rsidRDefault="00746A26">
            <w:pPr>
              <w:spacing w:after="0" w:line="259" w:lineRule="auto"/>
              <w:ind w:left="0" w:firstLine="0"/>
              <w:jc w:val="left"/>
            </w:pPr>
            <w:r>
              <w:t xml:space="preserve"> 72.78183 </w:t>
            </w:r>
          </w:p>
        </w:tc>
        <w:tc>
          <w:tcPr>
            <w:tcW w:w="1404" w:type="dxa"/>
            <w:tcBorders>
              <w:top w:val="single" w:sz="4" w:space="0" w:color="000000"/>
              <w:left w:val="single" w:sz="4" w:space="0" w:color="000000"/>
              <w:bottom w:val="single" w:sz="4" w:space="0" w:color="000000"/>
              <w:right w:val="single" w:sz="4" w:space="0" w:color="000000"/>
            </w:tcBorders>
          </w:tcPr>
          <w:p w14:paraId="556A2C60" w14:textId="77777777" w:rsidR="00C2067D" w:rsidRDefault="00746A26">
            <w:pPr>
              <w:spacing w:after="0" w:line="259" w:lineRule="auto"/>
              <w:ind w:left="0" w:firstLine="0"/>
              <w:jc w:val="left"/>
            </w:pPr>
            <w:r>
              <w:t xml:space="preserve"> 70.39336 </w:t>
            </w:r>
          </w:p>
        </w:tc>
      </w:tr>
      <w:tr w:rsidR="00C2067D" w14:paraId="6AFD9599" w14:textId="77777777">
        <w:trPr>
          <w:trHeight w:val="583"/>
        </w:trPr>
        <w:tc>
          <w:tcPr>
            <w:tcW w:w="1097" w:type="dxa"/>
            <w:tcBorders>
              <w:top w:val="single" w:sz="4" w:space="0" w:color="000000"/>
              <w:left w:val="single" w:sz="4" w:space="0" w:color="000000"/>
              <w:bottom w:val="single" w:sz="4" w:space="0" w:color="000000"/>
              <w:right w:val="single" w:sz="4" w:space="0" w:color="000000"/>
            </w:tcBorders>
          </w:tcPr>
          <w:p w14:paraId="4876D780" w14:textId="77777777" w:rsidR="00C2067D" w:rsidRDefault="00746A26">
            <w:pPr>
              <w:spacing w:after="0" w:line="259" w:lineRule="auto"/>
              <w:ind w:left="0" w:firstLine="0"/>
              <w:jc w:val="left"/>
            </w:pPr>
            <w:r>
              <w:lastRenderedPageBreak/>
              <w:t xml:space="preserve">3 </w:t>
            </w:r>
          </w:p>
        </w:tc>
        <w:tc>
          <w:tcPr>
            <w:tcW w:w="1407" w:type="dxa"/>
            <w:tcBorders>
              <w:top w:val="single" w:sz="4" w:space="0" w:color="000000"/>
              <w:left w:val="single" w:sz="4" w:space="0" w:color="000000"/>
              <w:bottom w:val="single" w:sz="4" w:space="0" w:color="000000"/>
              <w:right w:val="single" w:sz="4" w:space="0" w:color="000000"/>
            </w:tcBorders>
          </w:tcPr>
          <w:p w14:paraId="123637A6" w14:textId="77777777" w:rsidR="00C2067D" w:rsidRDefault="00746A26">
            <w:pPr>
              <w:spacing w:after="0" w:line="259" w:lineRule="auto"/>
              <w:ind w:left="0" w:firstLine="0"/>
              <w:jc w:val="left"/>
            </w:pPr>
            <w:r>
              <w:t xml:space="preserve">-942.4655 </w:t>
            </w:r>
          </w:p>
        </w:tc>
        <w:tc>
          <w:tcPr>
            <w:tcW w:w="1404" w:type="dxa"/>
            <w:tcBorders>
              <w:top w:val="single" w:sz="4" w:space="0" w:color="000000"/>
              <w:left w:val="single" w:sz="4" w:space="0" w:color="000000"/>
              <w:bottom w:val="single" w:sz="4" w:space="0" w:color="000000"/>
              <w:right w:val="single" w:sz="4" w:space="0" w:color="000000"/>
            </w:tcBorders>
          </w:tcPr>
          <w:p w14:paraId="45018F3B" w14:textId="77777777" w:rsidR="00C2067D" w:rsidRDefault="00746A26">
            <w:pPr>
              <w:spacing w:after="0" w:line="259" w:lineRule="auto"/>
              <w:ind w:left="0" w:firstLine="0"/>
              <w:jc w:val="left"/>
            </w:pPr>
            <w:r>
              <w:t xml:space="preserve">  70.59010* </w:t>
            </w:r>
          </w:p>
        </w:tc>
        <w:tc>
          <w:tcPr>
            <w:tcW w:w="1404" w:type="dxa"/>
            <w:tcBorders>
              <w:top w:val="single" w:sz="4" w:space="0" w:color="000000"/>
              <w:left w:val="single" w:sz="4" w:space="0" w:color="000000"/>
              <w:bottom w:val="single" w:sz="4" w:space="0" w:color="000000"/>
              <w:right w:val="single" w:sz="4" w:space="0" w:color="000000"/>
            </w:tcBorders>
          </w:tcPr>
          <w:p w14:paraId="67E09F8D" w14:textId="77777777" w:rsidR="00C2067D" w:rsidRDefault="00746A26">
            <w:pPr>
              <w:spacing w:after="0" w:line="259" w:lineRule="auto"/>
              <w:ind w:left="0" w:firstLine="0"/>
              <w:jc w:val="left"/>
            </w:pPr>
            <w:r>
              <w:t xml:space="preserve">  5.61e+21* </w:t>
            </w:r>
          </w:p>
        </w:tc>
        <w:tc>
          <w:tcPr>
            <w:tcW w:w="1404" w:type="dxa"/>
            <w:tcBorders>
              <w:top w:val="single" w:sz="4" w:space="0" w:color="000000"/>
              <w:left w:val="single" w:sz="4" w:space="0" w:color="000000"/>
              <w:bottom w:val="single" w:sz="4" w:space="0" w:color="000000"/>
              <w:right w:val="single" w:sz="4" w:space="0" w:color="000000"/>
            </w:tcBorders>
          </w:tcPr>
          <w:p w14:paraId="2F55CB40" w14:textId="77777777" w:rsidR="00C2067D" w:rsidRDefault="00746A26">
            <w:pPr>
              <w:spacing w:after="0" w:line="259" w:lineRule="auto"/>
              <w:ind w:left="0" w:firstLine="0"/>
              <w:jc w:val="left"/>
            </w:pPr>
            <w:r>
              <w:t xml:space="preserve">  66.02909* </w:t>
            </w:r>
          </w:p>
        </w:tc>
        <w:tc>
          <w:tcPr>
            <w:tcW w:w="1405" w:type="dxa"/>
            <w:tcBorders>
              <w:top w:val="single" w:sz="4" w:space="0" w:color="000000"/>
              <w:left w:val="single" w:sz="4" w:space="0" w:color="000000"/>
              <w:bottom w:val="single" w:sz="4" w:space="0" w:color="000000"/>
              <w:right w:val="single" w:sz="4" w:space="0" w:color="000000"/>
            </w:tcBorders>
          </w:tcPr>
          <w:p w14:paraId="096326BA" w14:textId="77777777" w:rsidR="00C2067D" w:rsidRDefault="00746A26">
            <w:pPr>
              <w:spacing w:after="0" w:line="259" w:lineRule="auto"/>
              <w:ind w:left="0" w:firstLine="0"/>
              <w:jc w:val="left"/>
            </w:pPr>
            <w:r>
              <w:t xml:space="preserve"> 71.25078 </w:t>
            </w:r>
          </w:p>
        </w:tc>
        <w:tc>
          <w:tcPr>
            <w:tcW w:w="1404" w:type="dxa"/>
            <w:tcBorders>
              <w:top w:val="single" w:sz="4" w:space="0" w:color="000000"/>
              <w:left w:val="single" w:sz="4" w:space="0" w:color="000000"/>
              <w:bottom w:val="single" w:sz="4" w:space="0" w:color="000000"/>
              <w:right w:val="single" w:sz="4" w:space="0" w:color="000000"/>
            </w:tcBorders>
          </w:tcPr>
          <w:p w14:paraId="3BD16432" w14:textId="77777777" w:rsidR="00C2067D" w:rsidRDefault="00746A26">
            <w:pPr>
              <w:spacing w:after="0" w:line="259" w:lineRule="auto"/>
              <w:ind w:left="0" w:firstLine="0"/>
              <w:jc w:val="left"/>
            </w:pPr>
            <w:r>
              <w:t xml:space="preserve">  67.75994* </w:t>
            </w:r>
          </w:p>
        </w:tc>
      </w:tr>
    </w:tbl>
    <w:p w14:paraId="1D60FAB5" w14:textId="77777777" w:rsidR="00C2067D" w:rsidRDefault="00746A26">
      <w:pPr>
        <w:spacing w:after="113" w:line="259" w:lineRule="auto"/>
        <w:ind w:left="0" w:firstLine="0"/>
        <w:jc w:val="left"/>
      </w:pPr>
      <w:r>
        <w:t xml:space="preserve"> </w:t>
      </w:r>
    </w:p>
    <w:p w14:paraId="2C7EA96D" w14:textId="77777777" w:rsidR="00C2067D" w:rsidRDefault="00746A26">
      <w:pPr>
        <w:spacing w:after="320" w:line="358" w:lineRule="auto"/>
        <w:ind w:left="-5" w:right="1"/>
      </w:pPr>
      <w:r>
        <w:t xml:space="preserve">The optimal lag length for this study is 3 which means that the researcher will maintain that lag length throughout the regression analysis. The highest value of LogL IS -942.4655 and the lowest is 67.75994 and they are both found in the third lag. Maintaining the lag length is crucial as it ensures reliable estimates of the model coefficients and also it assists in avoiding spurious regression which is a phenomenon that can occur when 2 stationary variables are regressed on each other.  </w:t>
      </w:r>
    </w:p>
    <w:p w14:paraId="123692DE" w14:textId="77777777" w:rsidR="00C2067D" w:rsidRDefault="00746A26">
      <w:pPr>
        <w:pStyle w:val="Heading2"/>
        <w:spacing w:after="229"/>
        <w:ind w:left="-5" w:right="0"/>
      </w:pPr>
      <w:bookmarkStart w:id="67" w:name="_Toc76389"/>
      <w:r>
        <w:t xml:space="preserve">4.1.3 COINTEGRATION RESULTS </w:t>
      </w:r>
      <w:bookmarkEnd w:id="67"/>
    </w:p>
    <w:p w14:paraId="52AD0113" w14:textId="77777777" w:rsidR="00C2067D" w:rsidRDefault="00746A26">
      <w:pPr>
        <w:pStyle w:val="Heading5"/>
        <w:spacing w:after="0"/>
        <w:ind w:left="-5" w:right="0"/>
      </w:pPr>
      <w:r>
        <w:t>Table 3: Cointegration results</w:t>
      </w:r>
      <w:r>
        <w:rPr>
          <w:i/>
        </w:rPr>
        <w:t xml:space="preserve"> </w:t>
      </w:r>
    </w:p>
    <w:tbl>
      <w:tblPr>
        <w:tblStyle w:val="TableGrid"/>
        <w:tblW w:w="8618" w:type="dxa"/>
        <w:tblInd w:w="36" w:type="dxa"/>
        <w:tblCellMar>
          <w:top w:w="14" w:type="dxa"/>
          <w:left w:w="5" w:type="dxa"/>
          <w:bottom w:w="303" w:type="dxa"/>
          <w:right w:w="115" w:type="dxa"/>
        </w:tblCellMar>
        <w:tblLook w:val="04A0" w:firstRow="1" w:lastRow="0" w:firstColumn="1" w:lastColumn="0" w:noHBand="0" w:noVBand="1"/>
      </w:tblPr>
      <w:tblGrid>
        <w:gridCol w:w="2845"/>
        <w:gridCol w:w="1411"/>
        <w:gridCol w:w="1544"/>
        <w:gridCol w:w="1543"/>
        <w:gridCol w:w="1275"/>
      </w:tblGrid>
      <w:tr w:rsidR="00C2067D" w14:paraId="32A223A8" w14:textId="77777777">
        <w:trPr>
          <w:trHeight w:val="583"/>
        </w:trPr>
        <w:tc>
          <w:tcPr>
            <w:tcW w:w="2845" w:type="dxa"/>
            <w:tcBorders>
              <w:top w:val="single" w:sz="4" w:space="0" w:color="000000"/>
              <w:left w:val="single" w:sz="4" w:space="0" w:color="000000"/>
              <w:bottom w:val="single" w:sz="4" w:space="0" w:color="000000"/>
              <w:right w:val="nil"/>
            </w:tcBorders>
          </w:tcPr>
          <w:p w14:paraId="520F191B" w14:textId="77777777" w:rsidR="00C2067D" w:rsidRDefault="00746A26">
            <w:pPr>
              <w:spacing w:after="0" w:line="259" w:lineRule="auto"/>
              <w:ind w:left="0" w:firstLine="0"/>
              <w:jc w:val="left"/>
            </w:pPr>
            <w:r>
              <w:t xml:space="preserve">F-Bounds Test </w:t>
            </w:r>
          </w:p>
        </w:tc>
        <w:tc>
          <w:tcPr>
            <w:tcW w:w="1411" w:type="dxa"/>
            <w:tcBorders>
              <w:top w:val="single" w:sz="4" w:space="0" w:color="000000"/>
              <w:left w:val="nil"/>
              <w:bottom w:val="single" w:sz="4" w:space="0" w:color="000000"/>
              <w:right w:val="single" w:sz="4" w:space="0" w:color="000000"/>
            </w:tcBorders>
          </w:tcPr>
          <w:p w14:paraId="28430D88" w14:textId="77777777" w:rsidR="00C2067D" w:rsidRDefault="00C2067D">
            <w:pPr>
              <w:spacing w:after="160" w:line="259" w:lineRule="auto"/>
              <w:ind w:left="0" w:firstLine="0"/>
              <w:jc w:val="left"/>
            </w:pPr>
          </w:p>
        </w:tc>
        <w:tc>
          <w:tcPr>
            <w:tcW w:w="4362" w:type="dxa"/>
            <w:gridSpan w:val="3"/>
            <w:tcBorders>
              <w:top w:val="single" w:sz="4" w:space="0" w:color="000000"/>
              <w:left w:val="single" w:sz="4" w:space="0" w:color="000000"/>
              <w:bottom w:val="single" w:sz="4" w:space="0" w:color="000000"/>
              <w:right w:val="single" w:sz="4" w:space="0" w:color="000000"/>
            </w:tcBorders>
          </w:tcPr>
          <w:p w14:paraId="2F6AE363" w14:textId="77777777" w:rsidR="00C2067D" w:rsidRDefault="00746A26">
            <w:pPr>
              <w:spacing w:after="0" w:line="259" w:lineRule="auto"/>
              <w:ind w:left="0" w:firstLine="0"/>
              <w:jc w:val="left"/>
            </w:pPr>
            <w:r>
              <w:t xml:space="preserve">Null Hypothesis: No levels relationship </w:t>
            </w:r>
          </w:p>
        </w:tc>
      </w:tr>
      <w:tr w:rsidR="00C2067D" w14:paraId="7CCEABDF" w14:textId="77777777">
        <w:trPr>
          <w:trHeight w:val="583"/>
        </w:trPr>
        <w:tc>
          <w:tcPr>
            <w:tcW w:w="2845" w:type="dxa"/>
            <w:tcBorders>
              <w:top w:val="single" w:sz="4" w:space="0" w:color="000000"/>
              <w:left w:val="single" w:sz="4" w:space="0" w:color="000000"/>
              <w:bottom w:val="single" w:sz="4" w:space="0" w:color="000000"/>
              <w:right w:val="single" w:sz="4" w:space="0" w:color="000000"/>
            </w:tcBorders>
          </w:tcPr>
          <w:p w14:paraId="113EC3F1" w14:textId="77777777" w:rsidR="00C2067D" w:rsidRDefault="00746A26">
            <w:pPr>
              <w:spacing w:after="0" w:line="259" w:lineRule="auto"/>
              <w:ind w:left="0" w:firstLine="0"/>
              <w:jc w:val="left"/>
            </w:pPr>
            <w:r>
              <w:t xml:space="preserve">Test Statistic </w:t>
            </w:r>
          </w:p>
        </w:tc>
        <w:tc>
          <w:tcPr>
            <w:tcW w:w="1411" w:type="dxa"/>
            <w:tcBorders>
              <w:top w:val="single" w:sz="4" w:space="0" w:color="000000"/>
              <w:left w:val="single" w:sz="4" w:space="0" w:color="000000"/>
              <w:bottom w:val="single" w:sz="4" w:space="0" w:color="000000"/>
              <w:right w:val="single" w:sz="4" w:space="0" w:color="000000"/>
            </w:tcBorders>
          </w:tcPr>
          <w:p w14:paraId="2FEFBB36" w14:textId="77777777" w:rsidR="00C2067D" w:rsidRDefault="00746A26">
            <w:pPr>
              <w:spacing w:after="0" w:line="259" w:lineRule="auto"/>
              <w:ind w:left="2" w:firstLine="0"/>
              <w:jc w:val="left"/>
            </w:pPr>
            <w:r>
              <w:t xml:space="preserve">Value </w:t>
            </w:r>
          </w:p>
        </w:tc>
        <w:tc>
          <w:tcPr>
            <w:tcW w:w="1544" w:type="dxa"/>
            <w:tcBorders>
              <w:top w:val="single" w:sz="4" w:space="0" w:color="000000"/>
              <w:left w:val="single" w:sz="4" w:space="0" w:color="000000"/>
              <w:bottom w:val="single" w:sz="4" w:space="0" w:color="000000"/>
              <w:right w:val="single" w:sz="4" w:space="0" w:color="000000"/>
            </w:tcBorders>
          </w:tcPr>
          <w:p w14:paraId="1AEDC51C" w14:textId="77777777" w:rsidR="00C2067D" w:rsidRDefault="00746A26">
            <w:pPr>
              <w:spacing w:after="0" w:line="259" w:lineRule="auto"/>
              <w:ind w:left="0" w:firstLine="0"/>
              <w:jc w:val="left"/>
            </w:pPr>
            <w:r>
              <w:t xml:space="preserve">Signif. </w:t>
            </w:r>
          </w:p>
        </w:tc>
        <w:tc>
          <w:tcPr>
            <w:tcW w:w="1543" w:type="dxa"/>
            <w:tcBorders>
              <w:top w:val="single" w:sz="4" w:space="0" w:color="000000"/>
              <w:left w:val="single" w:sz="4" w:space="0" w:color="000000"/>
              <w:bottom w:val="single" w:sz="4" w:space="0" w:color="000000"/>
              <w:right w:val="single" w:sz="4" w:space="0" w:color="000000"/>
            </w:tcBorders>
          </w:tcPr>
          <w:p w14:paraId="2EAF8962" w14:textId="77777777" w:rsidR="00C2067D" w:rsidRDefault="00746A26">
            <w:pPr>
              <w:spacing w:after="0" w:line="259" w:lineRule="auto"/>
              <w:ind w:left="0" w:firstLine="0"/>
              <w:jc w:val="left"/>
            </w:pPr>
            <w:r>
              <w:t xml:space="preserve">I(0) </w:t>
            </w:r>
          </w:p>
        </w:tc>
        <w:tc>
          <w:tcPr>
            <w:tcW w:w="1275" w:type="dxa"/>
            <w:tcBorders>
              <w:top w:val="single" w:sz="4" w:space="0" w:color="000000"/>
              <w:left w:val="single" w:sz="4" w:space="0" w:color="000000"/>
              <w:bottom w:val="single" w:sz="4" w:space="0" w:color="000000"/>
              <w:right w:val="single" w:sz="4" w:space="0" w:color="000000"/>
            </w:tcBorders>
          </w:tcPr>
          <w:p w14:paraId="1F362FA6" w14:textId="77777777" w:rsidR="00C2067D" w:rsidRDefault="00746A26">
            <w:pPr>
              <w:spacing w:after="0" w:line="259" w:lineRule="auto"/>
              <w:ind w:left="0" w:firstLine="0"/>
              <w:jc w:val="left"/>
            </w:pPr>
            <w:r>
              <w:t xml:space="preserve">I(1) </w:t>
            </w:r>
          </w:p>
        </w:tc>
      </w:tr>
      <w:tr w:rsidR="00C2067D" w14:paraId="3798724A" w14:textId="77777777">
        <w:trPr>
          <w:trHeight w:val="998"/>
        </w:trPr>
        <w:tc>
          <w:tcPr>
            <w:tcW w:w="2845" w:type="dxa"/>
            <w:tcBorders>
              <w:top w:val="single" w:sz="4" w:space="0" w:color="000000"/>
              <w:left w:val="single" w:sz="4" w:space="0" w:color="000000"/>
              <w:bottom w:val="single" w:sz="4" w:space="0" w:color="000000"/>
              <w:right w:val="single" w:sz="4" w:space="0" w:color="000000"/>
            </w:tcBorders>
            <w:vAlign w:val="bottom"/>
          </w:tcPr>
          <w:p w14:paraId="1FA48F89" w14:textId="77777777" w:rsidR="00C2067D" w:rsidRDefault="00746A26">
            <w:pPr>
              <w:spacing w:after="0" w:line="259" w:lineRule="auto"/>
              <w:ind w:left="0" w:firstLine="0"/>
              <w:jc w:val="left"/>
            </w:pPr>
            <w:r>
              <w:t xml:space="preserve"> </w:t>
            </w:r>
          </w:p>
        </w:tc>
        <w:tc>
          <w:tcPr>
            <w:tcW w:w="1411" w:type="dxa"/>
            <w:tcBorders>
              <w:top w:val="single" w:sz="4" w:space="0" w:color="000000"/>
              <w:left w:val="single" w:sz="4" w:space="0" w:color="000000"/>
              <w:bottom w:val="single" w:sz="4" w:space="0" w:color="000000"/>
              <w:right w:val="single" w:sz="4" w:space="0" w:color="000000"/>
            </w:tcBorders>
            <w:vAlign w:val="bottom"/>
          </w:tcPr>
          <w:p w14:paraId="072348A0" w14:textId="77777777" w:rsidR="00C2067D" w:rsidRDefault="00746A26">
            <w:pPr>
              <w:spacing w:after="0" w:line="259" w:lineRule="auto"/>
              <w:ind w:left="2" w:firstLine="0"/>
              <w:jc w:val="left"/>
            </w:pPr>
            <w:r>
              <w:t xml:space="preserve"> </w:t>
            </w:r>
          </w:p>
        </w:tc>
        <w:tc>
          <w:tcPr>
            <w:tcW w:w="1544" w:type="dxa"/>
            <w:tcBorders>
              <w:top w:val="single" w:sz="4" w:space="0" w:color="000000"/>
              <w:left w:val="single" w:sz="4" w:space="0" w:color="000000"/>
              <w:bottom w:val="single" w:sz="4" w:space="0" w:color="000000"/>
              <w:right w:val="single" w:sz="4" w:space="0" w:color="000000"/>
            </w:tcBorders>
            <w:vAlign w:val="bottom"/>
          </w:tcPr>
          <w:p w14:paraId="6FA5CB09" w14:textId="77777777" w:rsidR="00C2067D" w:rsidRDefault="00746A26">
            <w:pPr>
              <w:spacing w:after="0" w:line="259" w:lineRule="auto"/>
              <w:ind w:left="0" w:firstLine="0"/>
              <w:jc w:val="left"/>
            </w:pPr>
            <w:r>
              <w:t xml:space="preserve"> </w:t>
            </w:r>
          </w:p>
        </w:tc>
        <w:tc>
          <w:tcPr>
            <w:tcW w:w="1543" w:type="dxa"/>
            <w:tcBorders>
              <w:top w:val="single" w:sz="4" w:space="0" w:color="000000"/>
              <w:left w:val="single" w:sz="4" w:space="0" w:color="000000"/>
              <w:bottom w:val="single" w:sz="4" w:space="0" w:color="000000"/>
              <w:right w:val="single" w:sz="4" w:space="0" w:color="000000"/>
            </w:tcBorders>
          </w:tcPr>
          <w:p w14:paraId="466AF8DA" w14:textId="77777777" w:rsidR="00C2067D" w:rsidRDefault="00746A26">
            <w:pPr>
              <w:spacing w:after="112" w:line="259" w:lineRule="auto"/>
              <w:ind w:left="0" w:firstLine="0"/>
              <w:jc w:val="left"/>
            </w:pPr>
            <w:r>
              <w:t xml:space="preserve">Asymptotic: </w:t>
            </w:r>
          </w:p>
          <w:p w14:paraId="10D9A248" w14:textId="77777777" w:rsidR="00C2067D" w:rsidRDefault="00746A26">
            <w:pPr>
              <w:spacing w:after="0" w:line="259" w:lineRule="auto"/>
              <w:ind w:left="0" w:firstLine="0"/>
              <w:jc w:val="left"/>
            </w:pPr>
            <w:r>
              <w:t xml:space="preserve">n=1000 </w:t>
            </w:r>
          </w:p>
        </w:tc>
        <w:tc>
          <w:tcPr>
            <w:tcW w:w="1275" w:type="dxa"/>
            <w:tcBorders>
              <w:top w:val="single" w:sz="4" w:space="0" w:color="000000"/>
              <w:left w:val="single" w:sz="4" w:space="0" w:color="000000"/>
              <w:bottom w:val="single" w:sz="4" w:space="0" w:color="000000"/>
              <w:right w:val="single" w:sz="4" w:space="0" w:color="000000"/>
            </w:tcBorders>
            <w:vAlign w:val="bottom"/>
          </w:tcPr>
          <w:p w14:paraId="08336AE4" w14:textId="77777777" w:rsidR="00C2067D" w:rsidRDefault="00746A26">
            <w:pPr>
              <w:spacing w:after="0" w:line="259" w:lineRule="auto"/>
              <w:ind w:left="0" w:firstLine="0"/>
              <w:jc w:val="left"/>
            </w:pPr>
            <w:r>
              <w:t xml:space="preserve"> </w:t>
            </w:r>
          </w:p>
        </w:tc>
      </w:tr>
      <w:tr w:rsidR="00C2067D" w14:paraId="7F3A4522" w14:textId="77777777">
        <w:trPr>
          <w:trHeight w:val="583"/>
        </w:trPr>
        <w:tc>
          <w:tcPr>
            <w:tcW w:w="2845" w:type="dxa"/>
            <w:tcBorders>
              <w:top w:val="single" w:sz="4" w:space="0" w:color="000000"/>
              <w:left w:val="single" w:sz="4" w:space="0" w:color="000000"/>
              <w:bottom w:val="single" w:sz="4" w:space="0" w:color="000000"/>
              <w:right w:val="single" w:sz="4" w:space="0" w:color="000000"/>
            </w:tcBorders>
          </w:tcPr>
          <w:p w14:paraId="6E6542F8" w14:textId="77777777" w:rsidR="00C2067D" w:rsidRDefault="00746A26">
            <w:pPr>
              <w:spacing w:after="0" w:line="259" w:lineRule="auto"/>
              <w:ind w:left="0" w:firstLine="0"/>
              <w:jc w:val="left"/>
            </w:pPr>
            <w:r>
              <w:t xml:space="preserve">F-statistic </w:t>
            </w:r>
          </w:p>
        </w:tc>
        <w:tc>
          <w:tcPr>
            <w:tcW w:w="1411" w:type="dxa"/>
            <w:tcBorders>
              <w:top w:val="single" w:sz="4" w:space="0" w:color="000000"/>
              <w:left w:val="single" w:sz="4" w:space="0" w:color="000000"/>
              <w:bottom w:val="single" w:sz="4" w:space="0" w:color="000000"/>
              <w:right w:val="single" w:sz="4" w:space="0" w:color="000000"/>
            </w:tcBorders>
          </w:tcPr>
          <w:p w14:paraId="3DC705E0" w14:textId="77777777" w:rsidR="00C2067D" w:rsidRDefault="00746A26">
            <w:pPr>
              <w:spacing w:after="0" w:line="259" w:lineRule="auto"/>
              <w:ind w:left="2" w:firstLine="0"/>
              <w:jc w:val="left"/>
            </w:pPr>
            <w:r>
              <w:t xml:space="preserve"> 14.88344 </w:t>
            </w:r>
          </w:p>
        </w:tc>
        <w:tc>
          <w:tcPr>
            <w:tcW w:w="1544" w:type="dxa"/>
            <w:tcBorders>
              <w:top w:val="single" w:sz="4" w:space="0" w:color="000000"/>
              <w:left w:val="single" w:sz="4" w:space="0" w:color="000000"/>
              <w:bottom w:val="single" w:sz="4" w:space="0" w:color="000000"/>
              <w:right w:val="single" w:sz="4" w:space="0" w:color="000000"/>
            </w:tcBorders>
          </w:tcPr>
          <w:p w14:paraId="17393DDE" w14:textId="77777777" w:rsidR="00C2067D" w:rsidRDefault="00746A26">
            <w:pPr>
              <w:spacing w:after="0" w:line="259" w:lineRule="auto"/>
              <w:ind w:left="0" w:firstLine="0"/>
              <w:jc w:val="left"/>
            </w:pPr>
            <w:r>
              <w:t xml:space="preserve">10%   </w:t>
            </w:r>
          </w:p>
        </w:tc>
        <w:tc>
          <w:tcPr>
            <w:tcW w:w="1543" w:type="dxa"/>
            <w:tcBorders>
              <w:top w:val="single" w:sz="4" w:space="0" w:color="000000"/>
              <w:left w:val="single" w:sz="4" w:space="0" w:color="000000"/>
              <w:bottom w:val="single" w:sz="4" w:space="0" w:color="000000"/>
              <w:right w:val="single" w:sz="4" w:space="0" w:color="000000"/>
            </w:tcBorders>
          </w:tcPr>
          <w:p w14:paraId="0A0718D0" w14:textId="77777777" w:rsidR="00C2067D" w:rsidRDefault="00746A26">
            <w:pPr>
              <w:spacing w:after="0" w:line="259" w:lineRule="auto"/>
              <w:ind w:left="0" w:firstLine="0"/>
              <w:jc w:val="left"/>
            </w:pPr>
            <w:r>
              <w:t xml:space="preserve">2.75 </w:t>
            </w:r>
          </w:p>
        </w:tc>
        <w:tc>
          <w:tcPr>
            <w:tcW w:w="1275" w:type="dxa"/>
            <w:tcBorders>
              <w:top w:val="single" w:sz="4" w:space="0" w:color="000000"/>
              <w:left w:val="single" w:sz="4" w:space="0" w:color="000000"/>
              <w:bottom w:val="single" w:sz="4" w:space="0" w:color="000000"/>
              <w:right w:val="single" w:sz="4" w:space="0" w:color="000000"/>
            </w:tcBorders>
          </w:tcPr>
          <w:p w14:paraId="4D4F88A7" w14:textId="77777777" w:rsidR="00C2067D" w:rsidRDefault="00746A26">
            <w:pPr>
              <w:spacing w:after="0" w:line="259" w:lineRule="auto"/>
              <w:ind w:left="0" w:firstLine="0"/>
              <w:jc w:val="left"/>
            </w:pPr>
            <w:r>
              <w:t xml:space="preserve">3.79 </w:t>
            </w:r>
          </w:p>
        </w:tc>
      </w:tr>
      <w:tr w:rsidR="00C2067D" w14:paraId="21B195DC" w14:textId="77777777">
        <w:trPr>
          <w:trHeight w:val="586"/>
        </w:trPr>
        <w:tc>
          <w:tcPr>
            <w:tcW w:w="2845" w:type="dxa"/>
            <w:tcBorders>
              <w:top w:val="single" w:sz="4" w:space="0" w:color="000000"/>
              <w:left w:val="single" w:sz="4" w:space="0" w:color="000000"/>
              <w:bottom w:val="single" w:sz="4" w:space="0" w:color="000000"/>
              <w:right w:val="single" w:sz="4" w:space="0" w:color="000000"/>
            </w:tcBorders>
          </w:tcPr>
          <w:p w14:paraId="797B1AB7" w14:textId="77777777" w:rsidR="00C2067D" w:rsidRDefault="00746A26">
            <w:pPr>
              <w:spacing w:after="0" w:line="259" w:lineRule="auto"/>
              <w:ind w:left="0" w:firstLine="0"/>
              <w:jc w:val="left"/>
            </w:pPr>
            <w:r>
              <w:t xml:space="preserve">k </w:t>
            </w:r>
          </w:p>
        </w:tc>
        <w:tc>
          <w:tcPr>
            <w:tcW w:w="1411" w:type="dxa"/>
            <w:tcBorders>
              <w:top w:val="single" w:sz="4" w:space="0" w:color="000000"/>
              <w:left w:val="single" w:sz="4" w:space="0" w:color="000000"/>
              <w:bottom w:val="single" w:sz="4" w:space="0" w:color="000000"/>
              <w:right w:val="single" w:sz="4" w:space="0" w:color="000000"/>
            </w:tcBorders>
          </w:tcPr>
          <w:p w14:paraId="02BCD7F1" w14:textId="77777777" w:rsidR="00C2067D" w:rsidRDefault="00746A26">
            <w:pPr>
              <w:spacing w:after="0" w:line="259" w:lineRule="auto"/>
              <w:ind w:left="2" w:firstLine="0"/>
              <w:jc w:val="left"/>
            </w:pPr>
            <w:r>
              <w:t xml:space="preserve">5 </w:t>
            </w:r>
          </w:p>
        </w:tc>
        <w:tc>
          <w:tcPr>
            <w:tcW w:w="1544" w:type="dxa"/>
            <w:tcBorders>
              <w:top w:val="single" w:sz="4" w:space="0" w:color="000000"/>
              <w:left w:val="single" w:sz="4" w:space="0" w:color="000000"/>
              <w:bottom w:val="single" w:sz="4" w:space="0" w:color="000000"/>
              <w:right w:val="single" w:sz="4" w:space="0" w:color="000000"/>
            </w:tcBorders>
          </w:tcPr>
          <w:p w14:paraId="21B4FCF6" w14:textId="77777777" w:rsidR="00C2067D" w:rsidRDefault="00746A26">
            <w:pPr>
              <w:spacing w:after="0" w:line="259" w:lineRule="auto"/>
              <w:ind w:left="0" w:firstLine="0"/>
              <w:jc w:val="left"/>
            </w:pPr>
            <w:r>
              <w:t xml:space="preserve">5%   </w:t>
            </w:r>
          </w:p>
        </w:tc>
        <w:tc>
          <w:tcPr>
            <w:tcW w:w="1543" w:type="dxa"/>
            <w:tcBorders>
              <w:top w:val="single" w:sz="4" w:space="0" w:color="000000"/>
              <w:left w:val="single" w:sz="4" w:space="0" w:color="000000"/>
              <w:bottom w:val="single" w:sz="4" w:space="0" w:color="000000"/>
              <w:right w:val="single" w:sz="4" w:space="0" w:color="000000"/>
            </w:tcBorders>
          </w:tcPr>
          <w:p w14:paraId="37593CFE" w14:textId="77777777" w:rsidR="00C2067D" w:rsidRDefault="00746A26">
            <w:pPr>
              <w:spacing w:after="0" w:line="259" w:lineRule="auto"/>
              <w:ind w:left="0" w:firstLine="0"/>
              <w:jc w:val="left"/>
            </w:pPr>
            <w:r>
              <w:t xml:space="preserve">3.12 </w:t>
            </w:r>
          </w:p>
        </w:tc>
        <w:tc>
          <w:tcPr>
            <w:tcW w:w="1275" w:type="dxa"/>
            <w:tcBorders>
              <w:top w:val="single" w:sz="4" w:space="0" w:color="000000"/>
              <w:left w:val="single" w:sz="4" w:space="0" w:color="000000"/>
              <w:bottom w:val="single" w:sz="4" w:space="0" w:color="000000"/>
              <w:right w:val="single" w:sz="4" w:space="0" w:color="000000"/>
            </w:tcBorders>
          </w:tcPr>
          <w:p w14:paraId="75859BA9" w14:textId="77777777" w:rsidR="00C2067D" w:rsidRDefault="00746A26">
            <w:pPr>
              <w:spacing w:after="0" w:line="259" w:lineRule="auto"/>
              <w:ind w:left="0" w:firstLine="0"/>
              <w:jc w:val="left"/>
            </w:pPr>
            <w:r>
              <w:t xml:space="preserve">4.25 </w:t>
            </w:r>
          </w:p>
        </w:tc>
      </w:tr>
      <w:tr w:rsidR="00C2067D" w14:paraId="3FD65A22" w14:textId="77777777">
        <w:trPr>
          <w:trHeight w:val="583"/>
        </w:trPr>
        <w:tc>
          <w:tcPr>
            <w:tcW w:w="2845" w:type="dxa"/>
            <w:tcBorders>
              <w:top w:val="single" w:sz="4" w:space="0" w:color="000000"/>
              <w:left w:val="single" w:sz="4" w:space="0" w:color="000000"/>
              <w:bottom w:val="single" w:sz="4" w:space="0" w:color="000000"/>
              <w:right w:val="single" w:sz="4" w:space="0" w:color="000000"/>
            </w:tcBorders>
          </w:tcPr>
          <w:p w14:paraId="34CEEF51" w14:textId="77777777" w:rsidR="00C2067D" w:rsidRDefault="00746A26">
            <w:pPr>
              <w:spacing w:after="0" w:line="259" w:lineRule="auto"/>
              <w:ind w:left="0" w:firstLine="0"/>
              <w:jc w:val="left"/>
            </w:pPr>
            <w:r>
              <w:t xml:space="preserve"> </w:t>
            </w:r>
          </w:p>
        </w:tc>
        <w:tc>
          <w:tcPr>
            <w:tcW w:w="1411" w:type="dxa"/>
            <w:tcBorders>
              <w:top w:val="single" w:sz="4" w:space="0" w:color="000000"/>
              <w:left w:val="single" w:sz="4" w:space="0" w:color="000000"/>
              <w:bottom w:val="single" w:sz="4" w:space="0" w:color="000000"/>
              <w:right w:val="single" w:sz="4" w:space="0" w:color="000000"/>
            </w:tcBorders>
          </w:tcPr>
          <w:p w14:paraId="01BFBA77" w14:textId="77777777" w:rsidR="00C2067D" w:rsidRDefault="00746A26">
            <w:pPr>
              <w:spacing w:after="0" w:line="259" w:lineRule="auto"/>
              <w:ind w:left="2" w:firstLine="0"/>
              <w:jc w:val="left"/>
            </w:pPr>
            <w:r>
              <w:t xml:space="preserve"> </w:t>
            </w:r>
          </w:p>
        </w:tc>
        <w:tc>
          <w:tcPr>
            <w:tcW w:w="1544" w:type="dxa"/>
            <w:tcBorders>
              <w:top w:val="single" w:sz="4" w:space="0" w:color="000000"/>
              <w:left w:val="single" w:sz="4" w:space="0" w:color="000000"/>
              <w:bottom w:val="single" w:sz="4" w:space="0" w:color="000000"/>
              <w:right w:val="single" w:sz="4" w:space="0" w:color="000000"/>
            </w:tcBorders>
          </w:tcPr>
          <w:p w14:paraId="33611803" w14:textId="77777777" w:rsidR="00C2067D" w:rsidRDefault="00746A26">
            <w:pPr>
              <w:spacing w:after="0" w:line="259" w:lineRule="auto"/>
              <w:ind w:left="0" w:firstLine="0"/>
              <w:jc w:val="left"/>
            </w:pPr>
            <w:r>
              <w:t xml:space="preserve">2.5%   </w:t>
            </w:r>
          </w:p>
        </w:tc>
        <w:tc>
          <w:tcPr>
            <w:tcW w:w="1543" w:type="dxa"/>
            <w:tcBorders>
              <w:top w:val="single" w:sz="4" w:space="0" w:color="000000"/>
              <w:left w:val="single" w:sz="4" w:space="0" w:color="000000"/>
              <w:bottom w:val="single" w:sz="4" w:space="0" w:color="000000"/>
              <w:right w:val="single" w:sz="4" w:space="0" w:color="000000"/>
            </w:tcBorders>
          </w:tcPr>
          <w:p w14:paraId="2EE2E816" w14:textId="77777777" w:rsidR="00C2067D" w:rsidRDefault="00746A26">
            <w:pPr>
              <w:spacing w:after="0" w:line="259" w:lineRule="auto"/>
              <w:ind w:left="0" w:firstLine="0"/>
              <w:jc w:val="left"/>
            </w:pPr>
            <w:r>
              <w:t xml:space="preserve">3.49 </w:t>
            </w:r>
          </w:p>
        </w:tc>
        <w:tc>
          <w:tcPr>
            <w:tcW w:w="1275" w:type="dxa"/>
            <w:tcBorders>
              <w:top w:val="single" w:sz="4" w:space="0" w:color="000000"/>
              <w:left w:val="single" w:sz="4" w:space="0" w:color="000000"/>
              <w:bottom w:val="single" w:sz="4" w:space="0" w:color="000000"/>
              <w:right w:val="single" w:sz="4" w:space="0" w:color="000000"/>
            </w:tcBorders>
          </w:tcPr>
          <w:p w14:paraId="51EE58ED" w14:textId="77777777" w:rsidR="00C2067D" w:rsidRDefault="00746A26">
            <w:pPr>
              <w:spacing w:after="0" w:line="259" w:lineRule="auto"/>
              <w:ind w:left="0" w:firstLine="0"/>
              <w:jc w:val="left"/>
            </w:pPr>
            <w:r>
              <w:t xml:space="preserve">4.67 </w:t>
            </w:r>
          </w:p>
        </w:tc>
      </w:tr>
      <w:tr w:rsidR="00C2067D" w14:paraId="5FCE7555" w14:textId="77777777">
        <w:trPr>
          <w:trHeight w:val="586"/>
        </w:trPr>
        <w:tc>
          <w:tcPr>
            <w:tcW w:w="2845" w:type="dxa"/>
            <w:tcBorders>
              <w:top w:val="single" w:sz="4" w:space="0" w:color="000000"/>
              <w:left w:val="single" w:sz="4" w:space="0" w:color="000000"/>
              <w:bottom w:val="single" w:sz="4" w:space="0" w:color="000000"/>
              <w:right w:val="single" w:sz="4" w:space="0" w:color="000000"/>
            </w:tcBorders>
          </w:tcPr>
          <w:p w14:paraId="1D4CA29F" w14:textId="77777777" w:rsidR="00C2067D" w:rsidRDefault="00746A26">
            <w:pPr>
              <w:spacing w:after="0" w:line="259" w:lineRule="auto"/>
              <w:ind w:left="0" w:firstLine="0"/>
              <w:jc w:val="left"/>
            </w:pPr>
            <w:r>
              <w:t xml:space="preserve"> </w:t>
            </w:r>
          </w:p>
        </w:tc>
        <w:tc>
          <w:tcPr>
            <w:tcW w:w="1411" w:type="dxa"/>
            <w:tcBorders>
              <w:top w:val="single" w:sz="4" w:space="0" w:color="000000"/>
              <w:left w:val="single" w:sz="4" w:space="0" w:color="000000"/>
              <w:bottom w:val="single" w:sz="4" w:space="0" w:color="000000"/>
              <w:right w:val="single" w:sz="4" w:space="0" w:color="000000"/>
            </w:tcBorders>
          </w:tcPr>
          <w:p w14:paraId="20076031" w14:textId="77777777" w:rsidR="00C2067D" w:rsidRDefault="00746A26">
            <w:pPr>
              <w:spacing w:after="0" w:line="259" w:lineRule="auto"/>
              <w:ind w:left="2" w:firstLine="0"/>
              <w:jc w:val="left"/>
            </w:pPr>
            <w:r>
              <w:t xml:space="preserve"> </w:t>
            </w:r>
          </w:p>
        </w:tc>
        <w:tc>
          <w:tcPr>
            <w:tcW w:w="1544" w:type="dxa"/>
            <w:tcBorders>
              <w:top w:val="single" w:sz="4" w:space="0" w:color="000000"/>
              <w:left w:val="single" w:sz="4" w:space="0" w:color="000000"/>
              <w:bottom w:val="single" w:sz="4" w:space="0" w:color="000000"/>
              <w:right w:val="single" w:sz="4" w:space="0" w:color="000000"/>
            </w:tcBorders>
          </w:tcPr>
          <w:p w14:paraId="5601F4A4" w14:textId="77777777" w:rsidR="00C2067D" w:rsidRDefault="00746A26">
            <w:pPr>
              <w:spacing w:after="0" w:line="259" w:lineRule="auto"/>
              <w:ind w:left="0" w:firstLine="0"/>
              <w:jc w:val="left"/>
            </w:pPr>
            <w:r>
              <w:t xml:space="preserve">1%   </w:t>
            </w:r>
          </w:p>
        </w:tc>
        <w:tc>
          <w:tcPr>
            <w:tcW w:w="1543" w:type="dxa"/>
            <w:tcBorders>
              <w:top w:val="single" w:sz="4" w:space="0" w:color="000000"/>
              <w:left w:val="single" w:sz="4" w:space="0" w:color="000000"/>
              <w:bottom w:val="single" w:sz="4" w:space="0" w:color="000000"/>
              <w:right w:val="single" w:sz="4" w:space="0" w:color="000000"/>
            </w:tcBorders>
          </w:tcPr>
          <w:p w14:paraId="2413244D" w14:textId="77777777" w:rsidR="00C2067D" w:rsidRDefault="00746A26">
            <w:pPr>
              <w:spacing w:after="0" w:line="259" w:lineRule="auto"/>
              <w:ind w:left="0" w:firstLine="0"/>
              <w:jc w:val="left"/>
            </w:pPr>
            <w:r>
              <w:t xml:space="preserve">3.93 </w:t>
            </w:r>
          </w:p>
        </w:tc>
        <w:tc>
          <w:tcPr>
            <w:tcW w:w="1275" w:type="dxa"/>
            <w:tcBorders>
              <w:top w:val="single" w:sz="4" w:space="0" w:color="000000"/>
              <w:left w:val="single" w:sz="4" w:space="0" w:color="000000"/>
              <w:bottom w:val="single" w:sz="4" w:space="0" w:color="000000"/>
              <w:right w:val="single" w:sz="4" w:space="0" w:color="000000"/>
            </w:tcBorders>
          </w:tcPr>
          <w:p w14:paraId="0D6466F5" w14:textId="77777777" w:rsidR="00C2067D" w:rsidRDefault="00746A26">
            <w:pPr>
              <w:spacing w:after="0" w:line="259" w:lineRule="auto"/>
              <w:ind w:left="0" w:firstLine="0"/>
              <w:jc w:val="left"/>
            </w:pPr>
            <w:r>
              <w:t xml:space="preserve">5.23 </w:t>
            </w:r>
          </w:p>
        </w:tc>
      </w:tr>
    </w:tbl>
    <w:p w14:paraId="0E781DCA" w14:textId="77777777" w:rsidR="00C2067D" w:rsidRDefault="00746A26">
      <w:pPr>
        <w:spacing w:after="112" w:line="259" w:lineRule="auto"/>
        <w:ind w:left="0" w:firstLine="0"/>
        <w:jc w:val="left"/>
      </w:pPr>
      <w:r>
        <w:t xml:space="preserve"> </w:t>
      </w:r>
    </w:p>
    <w:p w14:paraId="311B950B" w14:textId="77777777" w:rsidR="00C2067D" w:rsidRDefault="00746A26">
      <w:pPr>
        <w:spacing w:line="357" w:lineRule="auto"/>
        <w:ind w:left="-5" w:right="1"/>
      </w:pPr>
      <w:r>
        <w:t xml:space="preserve">The bound test cointegration results indicate that the F-statistic value is 14.88344 which is more than all the critical values at significance levels of 1%. Since the F-stat exceeds the upper bound </w:t>
      </w:r>
      <w:r>
        <w:lastRenderedPageBreak/>
        <w:t xml:space="preserve">critical values it generally indicates that the null hypothesis of no relationship between the independent variables and the dependent variable can be rejected with a high level of confidence. In other words, the F-test shows that the overall model is statistically significant, indicating that at least one of the independent variables has a non-zero coefficient and that the explanatory variables can predict the dependent variable together. </w:t>
      </w:r>
    </w:p>
    <w:p w14:paraId="0A31857D" w14:textId="77777777" w:rsidR="00C2067D" w:rsidRDefault="00746A26">
      <w:pPr>
        <w:pStyle w:val="Heading2"/>
        <w:spacing w:after="229"/>
        <w:ind w:left="-5" w:right="0"/>
      </w:pPr>
      <w:bookmarkStart w:id="68" w:name="_Toc76390"/>
      <w:r>
        <w:t xml:space="preserve">4.1.4 ERROR CORRECTION FORM  </w:t>
      </w:r>
      <w:bookmarkEnd w:id="68"/>
    </w:p>
    <w:p w14:paraId="28DAD29F" w14:textId="77777777" w:rsidR="00C2067D" w:rsidRDefault="00746A26">
      <w:pPr>
        <w:pStyle w:val="Heading5"/>
        <w:spacing w:after="0"/>
        <w:ind w:left="-5" w:right="0"/>
      </w:pPr>
      <w:r>
        <w:t xml:space="preserve">Table 4: Error Correction Form Results </w:t>
      </w:r>
    </w:p>
    <w:tbl>
      <w:tblPr>
        <w:tblStyle w:val="TableGrid"/>
        <w:tblW w:w="9568" w:type="dxa"/>
        <w:tblInd w:w="36" w:type="dxa"/>
        <w:tblCellMar>
          <w:top w:w="14" w:type="dxa"/>
          <w:left w:w="5" w:type="dxa"/>
          <w:right w:w="115" w:type="dxa"/>
        </w:tblCellMar>
        <w:tblLook w:val="04A0" w:firstRow="1" w:lastRow="0" w:firstColumn="1" w:lastColumn="0" w:noHBand="0" w:noVBand="1"/>
      </w:tblPr>
      <w:tblGrid>
        <w:gridCol w:w="3159"/>
        <w:gridCol w:w="1565"/>
        <w:gridCol w:w="1712"/>
        <w:gridCol w:w="1714"/>
        <w:gridCol w:w="1418"/>
      </w:tblGrid>
      <w:tr w:rsidR="00C2067D" w14:paraId="2D147E25" w14:textId="77777777">
        <w:trPr>
          <w:trHeight w:val="583"/>
        </w:trPr>
        <w:tc>
          <w:tcPr>
            <w:tcW w:w="6435" w:type="dxa"/>
            <w:gridSpan w:val="3"/>
            <w:tcBorders>
              <w:top w:val="single" w:sz="4" w:space="0" w:color="000000"/>
              <w:left w:val="single" w:sz="4" w:space="0" w:color="000000"/>
              <w:bottom w:val="single" w:sz="4" w:space="0" w:color="000000"/>
              <w:right w:val="nil"/>
            </w:tcBorders>
          </w:tcPr>
          <w:p w14:paraId="6DCED8CE" w14:textId="77777777" w:rsidR="00C2067D" w:rsidRDefault="00746A26">
            <w:pPr>
              <w:spacing w:after="0" w:line="259" w:lineRule="auto"/>
              <w:ind w:left="0" w:firstLine="0"/>
              <w:jc w:val="left"/>
            </w:pPr>
            <w:r>
              <w:t xml:space="preserve">ECM Regression </w:t>
            </w:r>
          </w:p>
        </w:tc>
        <w:tc>
          <w:tcPr>
            <w:tcW w:w="1714" w:type="dxa"/>
            <w:tcBorders>
              <w:top w:val="single" w:sz="4" w:space="0" w:color="000000"/>
              <w:left w:val="nil"/>
              <w:bottom w:val="single" w:sz="4" w:space="0" w:color="000000"/>
              <w:right w:val="nil"/>
            </w:tcBorders>
          </w:tcPr>
          <w:p w14:paraId="336035C5" w14:textId="77777777" w:rsidR="00C2067D" w:rsidRDefault="00C2067D">
            <w:pPr>
              <w:spacing w:after="160" w:line="259" w:lineRule="auto"/>
              <w:ind w:left="0" w:firstLine="0"/>
              <w:jc w:val="left"/>
            </w:pPr>
          </w:p>
        </w:tc>
        <w:tc>
          <w:tcPr>
            <w:tcW w:w="1418" w:type="dxa"/>
            <w:tcBorders>
              <w:top w:val="single" w:sz="4" w:space="0" w:color="000000"/>
              <w:left w:val="nil"/>
              <w:bottom w:val="single" w:sz="4" w:space="0" w:color="000000"/>
              <w:right w:val="single" w:sz="4" w:space="0" w:color="000000"/>
            </w:tcBorders>
          </w:tcPr>
          <w:p w14:paraId="0CFBA5CE" w14:textId="77777777" w:rsidR="00C2067D" w:rsidRDefault="00C2067D">
            <w:pPr>
              <w:spacing w:after="160" w:line="259" w:lineRule="auto"/>
              <w:ind w:left="0" w:firstLine="0"/>
              <w:jc w:val="left"/>
            </w:pPr>
          </w:p>
        </w:tc>
      </w:tr>
      <w:tr w:rsidR="00C2067D" w14:paraId="778EA68C" w14:textId="77777777">
        <w:trPr>
          <w:trHeight w:val="586"/>
        </w:trPr>
        <w:tc>
          <w:tcPr>
            <w:tcW w:w="6435" w:type="dxa"/>
            <w:gridSpan w:val="3"/>
            <w:tcBorders>
              <w:top w:val="single" w:sz="4" w:space="0" w:color="000000"/>
              <w:left w:val="single" w:sz="4" w:space="0" w:color="000000"/>
              <w:bottom w:val="single" w:sz="4" w:space="0" w:color="000000"/>
              <w:right w:val="nil"/>
            </w:tcBorders>
          </w:tcPr>
          <w:p w14:paraId="06380EA9" w14:textId="77777777" w:rsidR="00C2067D" w:rsidRDefault="00746A26">
            <w:pPr>
              <w:spacing w:after="0" w:line="259" w:lineRule="auto"/>
              <w:ind w:left="0" w:firstLine="0"/>
              <w:jc w:val="left"/>
            </w:pPr>
            <w:r>
              <w:t xml:space="preserve">Case 5: Unrestricted Constant and Unrestricted Trend </w:t>
            </w:r>
          </w:p>
        </w:tc>
        <w:tc>
          <w:tcPr>
            <w:tcW w:w="1714" w:type="dxa"/>
            <w:tcBorders>
              <w:top w:val="single" w:sz="4" w:space="0" w:color="000000"/>
              <w:left w:val="nil"/>
              <w:bottom w:val="single" w:sz="4" w:space="0" w:color="000000"/>
              <w:right w:val="nil"/>
            </w:tcBorders>
          </w:tcPr>
          <w:p w14:paraId="2F972C3B" w14:textId="77777777" w:rsidR="00C2067D" w:rsidRDefault="00C2067D">
            <w:pPr>
              <w:spacing w:after="160" w:line="259" w:lineRule="auto"/>
              <w:ind w:left="0" w:firstLine="0"/>
              <w:jc w:val="left"/>
            </w:pPr>
          </w:p>
        </w:tc>
        <w:tc>
          <w:tcPr>
            <w:tcW w:w="1418" w:type="dxa"/>
            <w:tcBorders>
              <w:top w:val="single" w:sz="4" w:space="0" w:color="000000"/>
              <w:left w:val="nil"/>
              <w:bottom w:val="single" w:sz="4" w:space="0" w:color="000000"/>
              <w:right w:val="single" w:sz="4" w:space="0" w:color="000000"/>
            </w:tcBorders>
          </w:tcPr>
          <w:p w14:paraId="5588AE2C" w14:textId="77777777" w:rsidR="00C2067D" w:rsidRDefault="00C2067D">
            <w:pPr>
              <w:spacing w:after="160" w:line="259" w:lineRule="auto"/>
              <w:ind w:left="0" w:firstLine="0"/>
              <w:jc w:val="left"/>
            </w:pPr>
          </w:p>
        </w:tc>
      </w:tr>
      <w:tr w:rsidR="00C2067D" w14:paraId="6FFBF097" w14:textId="77777777">
        <w:trPr>
          <w:trHeight w:val="583"/>
        </w:trPr>
        <w:tc>
          <w:tcPr>
            <w:tcW w:w="3159" w:type="dxa"/>
            <w:tcBorders>
              <w:top w:val="single" w:sz="4" w:space="0" w:color="000000"/>
              <w:left w:val="single" w:sz="4" w:space="0" w:color="000000"/>
              <w:bottom w:val="single" w:sz="4" w:space="0" w:color="000000"/>
              <w:right w:val="single" w:sz="4" w:space="0" w:color="000000"/>
            </w:tcBorders>
          </w:tcPr>
          <w:p w14:paraId="36983D86" w14:textId="77777777" w:rsidR="00C2067D" w:rsidRDefault="00746A26">
            <w:pPr>
              <w:spacing w:after="0" w:line="259" w:lineRule="auto"/>
              <w:ind w:left="0" w:firstLine="0"/>
              <w:jc w:val="left"/>
            </w:pPr>
            <w:r>
              <w:t xml:space="preserve">Variable </w:t>
            </w:r>
          </w:p>
        </w:tc>
        <w:tc>
          <w:tcPr>
            <w:tcW w:w="1565" w:type="dxa"/>
            <w:tcBorders>
              <w:top w:val="single" w:sz="4" w:space="0" w:color="000000"/>
              <w:left w:val="single" w:sz="4" w:space="0" w:color="000000"/>
              <w:bottom w:val="single" w:sz="4" w:space="0" w:color="000000"/>
              <w:right w:val="single" w:sz="4" w:space="0" w:color="000000"/>
            </w:tcBorders>
          </w:tcPr>
          <w:p w14:paraId="097D107B" w14:textId="77777777" w:rsidR="00C2067D" w:rsidRDefault="00746A26">
            <w:pPr>
              <w:spacing w:after="0" w:line="259" w:lineRule="auto"/>
              <w:ind w:left="0" w:firstLine="0"/>
              <w:jc w:val="left"/>
            </w:pPr>
            <w:r>
              <w:t xml:space="preserve">Coefficient </w:t>
            </w:r>
          </w:p>
        </w:tc>
        <w:tc>
          <w:tcPr>
            <w:tcW w:w="1712" w:type="dxa"/>
            <w:tcBorders>
              <w:top w:val="single" w:sz="4" w:space="0" w:color="000000"/>
              <w:left w:val="single" w:sz="4" w:space="0" w:color="000000"/>
              <w:bottom w:val="single" w:sz="4" w:space="0" w:color="000000"/>
              <w:right w:val="single" w:sz="4" w:space="0" w:color="000000"/>
            </w:tcBorders>
          </w:tcPr>
          <w:p w14:paraId="1DEDE726" w14:textId="77777777" w:rsidR="00C2067D" w:rsidRDefault="00746A26">
            <w:pPr>
              <w:spacing w:after="0" w:line="259" w:lineRule="auto"/>
              <w:ind w:left="0" w:firstLine="0"/>
              <w:jc w:val="left"/>
            </w:pPr>
            <w:r>
              <w:t xml:space="preserve">Std. Error </w:t>
            </w:r>
          </w:p>
        </w:tc>
        <w:tc>
          <w:tcPr>
            <w:tcW w:w="1714" w:type="dxa"/>
            <w:tcBorders>
              <w:top w:val="single" w:sz="4" w:space="0" w:color="000000"/>
              <w:left w:val="single" w:sz="4" w:space="0" w:color="000000"/>
              <w:bottom w:val="single" w:sz="4" w:space="0" w:color="000000"/>
              <w:right w:val="single" w:sz="4" w:space="0" w:color="000000"/>
            </w:tcBorders>
          </w:tcPr>
          <w:p w14:paraId="4AC95394" w14:textId="77777777" w:rsidR="00C2067D" w:rsidRDefault="00746A26">
            <w:pPr>
              <w:spacing w:after="0" w:line="259" w:lineRule="auto"/>
              <w:ind w:left="0" w:firstLine="0"/>
              <w:jc w:val="left"/>
            </w:pPr>
            <w:r>
              <w:t xml:space="preserve">t-Statistic </w:t>
            </w:r>
          </w:p>
        </w:tc>
        <w:tc>
          <w:tcPr>
            <w:tcW w:w="1418" w:type="dxa"/>
            <w:tcBorders>
              <w:top w:val="single" w:sz="4" w:space="0" w:color="000000"/>
              <w:left w:val="single" w:sz="4" w:space="0" w:color="000000"/>
              <w:bottom w:val="single" w:sz="4" w:space="0" w:color="000000"/>
              <w:right w:val="single" w:sz="4" w:space="0" w:color="000000"/>
            </w:tcBorders>
          </w:tcPr>
          <w:p w14:paraId="28982624" w14:textId="77777777" w:rsidR="00C2067D" w:rsidRDefault="00746A26">
            <w:pPr>
              <w:spacing w:after="0" w:line="259" w:lineRule="auto"/>
              <w:ind w:left="2" w:firstLine="0"/>
              <w:jc w:val="left"/>
            </w:pPr>
            <w:r>
              <w:t xml:space="preserve">Prob.    </w:t>
            </w:r>
          </w:p>
        </w:tc>
      </w:tr>
      <w:tr w:rsidR="00C2067D" w14:paraId="236280D0" w14:textId="77777777">
        <w:trPr>
          <w:trHeight w:val="583"/>
        </w:trPr>
        <w:tc>
          <w:tcPr>
            <w:tcW w:w="3159" w:type="dxa"/>
            <w:tcBorders>
              <w:top w:val="single" w:sz="4" w:space="0" w:color="000000"/>
              <w:left w:val="single" w:sz="4" w:space="0" w:color="000000"/>
              <w:bottom w:val="single" w:sz="4" w:space="0" w:color="000000"/>
              <w:right w:val="single" w:sz="4" w:space="0" w:color="000000"/>
            </w:tcBorders>
          </w:tcPr>
          <w:p w14:paraId="2F49D5EE" w14:textId="77777777" w:rsidR="00C2067D" w:rsidRDefault="00746A26">
            <w:pPr>
              <w:spacing w:after="0" w:line="259" w:lineRule="auto"/>
              <w:ind w:left="0" w:firstLine="0"/>
              <w:jc w:val="left"/>
            </w:pPr>
            <w:r>
              <w:t xml:space="preserve">C </w:t>
            </w:r>
          </w:p>
        </w:tc>
        <w:tc>
          <w:tcPr>
            <w:tcW w:w="1565" w:type="dxa"/>
            <w:tcBorders>
              <w:top w:val="single" w:sz="4" w:space="0" w:color="000000"/>
              <w:left w:val="single" w:sz="4" w:space="0" w:color="000000"/>
              <w:bottom w:val="single" w:sz="4" w:space="0" w:color="000000"/>
              <w:right w:val="single" w:sz="4" w:space="0" w:color="000000"/>
            </w:tcBorders>
          </w:tcPr>
          <w:p w14:paraId="3EA0D5B7" w14:textId="77777777" w:rsidR="00C2067D" w:rsidRDefault="00746A26">
            <w:pPr>
              <w:spacing w:after="0" w:line="259" w:lineRule="auto"/>
              <w:ind w:left="0" w:firstLine="0"/>
              <w:jc w:val="left"/>
            </w:pPr>
            <w:r>
              <w:t xml:space="preserve">1.881609 </w:t>
            </w:r>
          </w:p>
        </w:tc>
        <w:tc>
          <w:tcPr>
            <w:tcW w:w="1712" w:type="dxa"/>
            <w:tcBorders>
              <w:top w:val="single" w:sz="4" w:space="0" w:color="000000"/>
              <w:left w:val="single" w:sz="4" w:space="0" w:color="000000"/>
              <w:bottom w:val="single" w:sz="4" w:space="0" w:color="000000"/>
              <w:right w:val="single" w:sz="4" w:space="0" w:color="000000"/>
            </w:tcBorders>
          </w:tcPr>
          <w:p w14:paraId="3B33A78B" w14:textId="77777777" w:rsidR="00C2067D" w:rsidRDefault="00746A26">
            <w:pPr>
              <w:spacing w:after="0" w:line="259" w:lineRule="auto"/>
              <w:ind w:left="0" w:firstLine="0"/>
              <w:jc w:val="left"/>
            </w:pPr>
            <w:r>
              <w:t xml:space="preserve">0.540900 </w:t>
            </w:r>
          </w:p>
        </w:tc>
        <w:tc>
          <w:tcPr>
            <w:tcW w:w="1714" w:type="dxa"/>
            <w:tcBorders>
              <w:top w:val="single" w:sz="4" w:space="0" w:color="000000"/>
              <w:left w:val="single" w:sz="4" w:space="0" w:color="000000"/>
              <w:bottom w:val="single" w:sz="4" w:space="0" w:color="000000"/>
              <w:right w:val="single" w:sz="4" w:space="0" w:color="000000"/>
            </w:tcBorders>
          </w:tcPr>
          <w:p w14:paraId="47AF6613" w14:textId="77777777" w:rsidR="00C2067D" w:rsidRDefault="00746A26">
            <w:pPr>
              <w:spacing w:after="0" w:line="259" w:lineRule="auto"/>
              <w:ind w:left="0" w:firstLine="0"/>
              <w:jc w:val="left"/>
            </w:pPr>
            <w:r>
              <w:t xml:space="preserve">3.478664 </w:t>
            </w:r>
          </w:p>
        </w:tc>
        <w:tc>
          <w:tcPr>
            <w:tcW w:w="1418" w:type="dxa"/>
            <w:tcBorders>
              <w:top w:val="single" w:sz="4" w:space="0" w:color="000000"/>
              <w:left w:val="single" w:sz="4" w:space="0" w:color="000000"/>
              <w:bottom w:val="single" w:sz="4" w:space="0" w:color="000000"/>
              <w:right w:val="single" w:sz="4" w:space="0" w:color="000000"/>
            </w:tcBorders>
          </w:tcPr>
          <w:p w14:paraId="2EEBB3EE" w14:textId="77777777" w:rsidR="00C2067D" w:rsidRDefault="00746A26">
            <w:pPr>
              <w:spacing w:after="0" w:line="259" w:lineRule="auto"/>
              <w:ind w:left="2" w:firstLine="0"/>
              <w:jc w:val="left"/>
            </w:pPr>
            <w:r>
              <w:t xml:space="preserve">0.0017 </w:t>
            </w:r>
          </w:p>
        </w:tc>
      </w:tr>
      <w:tr w:rsidR="00C2067D" w14:paraId="1D491D25" w14:textId="77777777">
        <w:trPr>
          <w:trHeight w:val="586"/>
        </w:trPr>
        <w:tc>
          <w:tcPr>
            <w:tcW w:w="3159" w:type="dxa"/>
            <w:tcBorders>
              <w:top w:val="single" w:sz="4" w:space="0" w:color="000000"/>
              <w:left w:val="single" w:sz="4" w:space="0" w:color="000000"/>
              <w:bottom w:val="single" w:sz="4" w:space="0" w:color="000000"/>
              <w:right w:val="single" w:sz="4" w:space="0" w:color="000000"/>
            </w:tcBorders>
          </w:tcPr>
          <w:p w14:paraId="14F46CC1" w14:textId="77777777" w:rsidR="00C2067D" w:rsidRDefault="00746A26">
            <w:pPr>
              <w:spacing w:after="0" w:line="259" w:lineRule="auto"/>
              <w:ind w:left="0" w:firstLine="0"/>
              <w:jc w:val="left"/>
            </w:pPr>
            <w:r>
              <w:t xml:space="preserve">CointEq(-1)* </w:t>
            </w:r>
          </w:p>
        </w:tc>
        <w:tc>
          <w:tcPr>
            <w:tcW w:w="1565" w:type="dxa"/>
            <w:tcBorders>
              <w:top w:val="single" w:sz="4" w:space="0" w:color="000000"/>
              <w:left w:val="single" w:sz="4" w:space="0" w:color="000000"/>
              <w:bottom w:val="single" w:sz="4" w:space="0" w:color="000000"/>
              <w:right w:val="single" w:sz="4" w:space="0" w:color="000000"/>
            </w:tcBorders>
          </w:tcPr>
          <w:p w14:paraId="7FFCDCA2" w14:textId="77777777" w:rsidR="00C2067D" w:rsidRDefault="00746A26">
            <w:pPr>
              <w:spacing w:after="0" w:line="259" w:lineRule="auto"/>
              <w:ind w:left="0" w:firstLine="0"/>
              <w:jc w:val="left"/>
            </w:pPr>
            <w:r>
              <w:t xml:space="preserve">-0.823854 </w:t>
            </w:r>
          </w:p>
        </w:tc>
        <w:tc>
          <w:tcPr>
            <w:tcW w:w="1712" w:type="dxa"/>
            <w:tcBorders>
              <w:top w:val="single" w:sz="4" w:space="0" w:color="000000"/>
              <w:left w:val="single" w:sz="4" w:space="0" w:color="000000"/>
              <w:bottom w:val="single" w:sz="4" w:space="0" w:color="000000"/>
              <w:right w:val="single" w:sz="4" w:space="0" w:color="000000"/>
            </w:tcBorders>
          </w:tcPr>
          <w:p w14:paraId="22A93FB8" w14:textId="77777777" w:rsidR="00C2067D" w:rsidRDefault="00746A26">
            <w:pPr>
              <w:spacing w:after="0" w:line="259" w:lineRule="auto"/>
              <w:ind w:left="0" w:firstLine="0"/>
              <w:jc w:val="left"/>
            </w:pPr>
            <w:r>
              <w:t xml:space="preserve">0.167698 </w:t>
            </w:r>
          </w:p>
        </w:tc>
        <w:tc>
          <w:tcPr>
            <w:tcW w:w="1714" w:type="dxa"/>
            <w:tcBorders>
              <w:top w:val="single" w:sz="4" w:space="0" w:color="000000"/>
              <w:left w:val="single" w:sz="4" w:space="0" w:color="000000"/>
              <w:bottom w:val="single" w:sz="4" w:space="0" w:color="000000"/>
              <w:right w:val="single" w:sz="4" w:space="0" w:color="000000"/>
            </w:tcBorders>
          </w:tcPr>
          <w:p w14:paraId="51FE3BE7" w14:textId="77777777" w:rsidR="00C2067D" w:rsidRDefault="00746A26">
            <w:pPr>
              <w:spacing w:after="0" w:line="259" w:lineRule="auto"/>
              <w:ind w:left="0" w:firstLine="0"/>
              <w:jc w:val="left"/>
            </w:pPr>
            <w:r>
              <w:t xml:space="preserve">-4.912716 </w:t>
            </w:r>
          </w:p>
        </w:tc>
        <w:tc>
          <w:tcPr>
            <w:tcW w:w="1418" w:type="dxa"/>
            <w:tcBorders>
              <w:top w:val="single" w:sz="4" w:space="0" w:color="000000"/>
              <w:left w:val="single" w:sz="4" w:space="0" w:color="000000"/>
              <w:bottom w:val="single" w:sz="4" w:space="0" w:color="000000"/>
              <w:right w:val="single" w:sz="4" w:space="0" w:color="000000"/>
            </w:tcBorders>
          </w:tcPr>
          <w:p w14:paraId="214CE064" w14:textId="77777777" w:rsidR="00C2067D" w:rsidRDefault="00746A26">
            <w:pPr>
              <w:spacing w:after="0" w:line="259" w:lineRule="auto"/>
              <w:ind w:left="2" w:firstLine="0"/>
              <w:jc w:val="left"/>
            </w:pPr>
            <w:r>
              <w:t xml:space="preserve">0.0000 </w:t>
            </w:r>
          </w:p>
        </w:tc>
      </w:tr>
    </w:tbl>
    <w:p w14:paraId="18EFCC7E" w14:textId="77777777" w:rsidR="00C2067D" w:rsidRDefault="00746A26">
      <w:pPr>
        <w:spacing w:after="112" w:line="259" w:lineRule="auto"/>
        <w:ind w:left="0" w:firstLine="0"/>
        <w:jc w:val="left"/>
      </w:pPr>
      <w:r>
        <w:t xml:space="preserve"> </w:t>
      </w:r>
    </w:p>
    <w:p w14:paraId="4284AC27" w14:textId="77777777" w:rsidR="00C2067D" w:rsidRDefault="00746A26">
      <w:pPr>
        <w:spacing w:after="320" w:line="357" w:lineRule="auto"/>
        <w:ind w:left="-5" w:right="1"/>
      </w:pPr>
      <w:r>
        <w:t xml:space="preserve">The findings from the error correction form (ECF) indicate a strong long-run relationship between government spending and economic growth. The statistically significant coefficient of CointEq(1) with a value of -0.823854 suggests that any imbalances between these factors will be corrected over time. The very low probability value (prob. 0.0000) reinforces the reliability of this finding. Specifically, the speed of adjustment towards long-run equilibrium can be estimated by multiplying this coefficient by 100. In this case, it's about 82.38%. This means that for every 1% deviation from the long-run balance, government spending adjusts back towards equilibrium by roughly 0.82% in the short run, assuming other factors remain constant. This adjustment process helps ensure that government spending and economic growth eventually return to their long-run equilibrium state </w:t>
      </w:r>
    </w:p>
    <w:p w14:paraId="76CD3EB7" w14:textId="77777777" w:rsidR="00C2067D" w:rsidRDefault="00746A26">
      <w:pPr>
        <w:pStyle w:val="Heading2"/>
        <w:spacing w:after="229"/>
        <w:ind w:left="-5" w:right="0"/>
      </w:pPr>
      <w:bookmarkStart w:id="69" w:name="_Toc76391"/>
      <w:r>
        <w:t xml:space="preserve">4.1.5 MULTICOLLINEARITY TEST </w:t>
      </w:r>
      <w:bookmarkEnd w:id="69"/>
    </w:p>
    <w:p w14:paraId="3AEBD78F" w14:textId="77777777" w:rsidR="00C2067D" w:rsidRDefault="00746A26">
      <w:pPr>
        <w:pStyle w:val="Heading5"/>
        <w:spacing w:after="0"/>
        <w:ind w:left="-5" w:right="0"/>
      </w:pPr>
      <w:r>
        <w:t xml:space="preserve">Table 5: Multicollinearity results </w:t>
      </w:r>
    </w:p>
    <w:tbl>
      <w:tblPr>
        <w:tblStyle w:val="TableGrid"/>
        <w:tblW w:w="9950" w:type="dxa"/>
        <w:tblInd w:w="36" w:type="dxa"/>
        <w:tblCellMar>
          <w:top w:w="14" w:type="dxa"/>
          <w:left w:w="5" w:type="dxa"/>
          <w:right w:w="115" w:type="dxa"/>
        </w:tblCellMar>
        <w:tblLook w:val="04A0" w:firstRow="1" w:lastRow="0" w:firstColumn="1" w:lastColumn="0" w:noHBand="0" w:noVBand="1"/>
      </w:tblPr>
      <w:tblGrid>
        <w:gridCol w:w="1625"/>
        <w:gridCol w:w="1666"/>
        <w:gridCol w:w="1663"/>
        <w:gridCol w:w="1666"/>
        <w:gridCol w:w="1664"/>
        <w:gridCol w:w="1666"/>
      </w:tblGrid>
      <w:tr w:rsidR="00C2067D" w14:paraId="349950C1" w14:textId="77777777">
        <w:trPr>
          <w:trHeight w:val="586"/>
        </w:trPr>
        <w:tc>
          <w:tcPr>
            <w:tcW w:w="1625" w:type="dxa"/>
            <w:tcBorders>
              <w:top w:val="single" w:sz="4" w:space="0" w:color="000000"/>
              <w:left w:val="single" w:sz="4" w:space="0" w:color="000000"/>
              <w:bottom w:val="single" w:sz="4" w:space="0" w:color="000000"/>
              <w:right w:val="single" w:sz="4" w:space="0" w:color="000000"/>
            </w:tcBorders>
          </w:tcPr>
          <w:p w14:paraId="04B96424" w14:textId="77777777" w:rsidR="00C2067D" w:rsidRDefault="00746A26">
            <w:pPr>
              <w:spacing w:after="0" w:line="259" w:lineRule="auto"/>
              <w:ind w:left="0" w:firstLine="0"/>
              <w:jc w:val="left"/>
            </w:pPr>
            <w:r>
              <w:t xml:space="preserve"> </w:t>
            </w:r>
          </w:p>
        </w:tc>
        <w:tc>
          <w:tcPr>
            <w:tcW w:w="1666" w:type="dxa"/>
            <w:tcBorders>
              <w:top w:val="single" w:sz="4" w:space="0" w:color="000000"/>
              <w:left w:val="single" w:sz="4" w:space="0" w:color="000000"/>
              <w:bottom w:val="single" w:sz="4" w:space="0" w:color="000000"/>
              <w:right w:val="single" w:sz="4" w:space="0" w:color="000000"/>
            </w:tcBorders>
          </w:tcPr>
          <w:p w14:paraId="57436EBA" w14:textId="77777777" w:rsidR="00C2067D" w:rsidRDefault="00746A26">
            <w:pPr>
              <w:spacing w:after="0" w:line="259" w:lineRule="auto"/>
              <w:ind w:left="0" w:firstLine="0"/>
              <w:jc w:val="left"/>
            </w:pPr>
            <w:r>
              <w:t xml:space="preserve">EXRT1 </w:t>
            </w:r>
          </w:p>
        </w:tc>
        <w:tc>
          <w:tcPr>
            <w:tcW w:w="1663" w:type="dxa"/>
            <w:tcBorders>
              <w:top w:val="single" w:sz="4" w:space="0" w:color="000000"/>
              <w:left w:val="single" w:sz="4" w:space="0" w:color="000000"/>
              <w:bottom w:val="single" w:sz="4" w:space="0" w:color="000000"/>
              <w:right w:val="single" w:sz="4" w:space="0" w:color="000000"/>
            </w:tcBorders>
          </w:tcPr>
          <w:p w14:paraId="50FBB182" w14:textId="77777777" w:rsidR="00C2067D" w:rsidRDefault="00746A26">
            <w:pPr>
              <w:spacing w:after="0" w:line="259" w:lineRule="auto"/>
              <w:ind w:left="0" w:firstLine="0"/>
              <w:jc w:val="left"/>
            </w:pPr>
            <w:r>
              <w:t xml:space="preserve">FDI </w:t>
            </w:r>
          </w:p>
        </w:tc>
        <w:tc>
          <w:tcPr>
            <w:tcW w:w="1666" w:type="dxa"/>
            <w:tcBorders>
              <w:top w:val="single" w:sz="4" w:space="0" w:color="000000"/>
              <w:left w:val="single" w:sz="4" w:space="0" w:color="000000"/>
              <w:bottom w:val="single" w:sz="4" w:space="0" w:color="000000"/>
              <w:right w:val="single" w:sz="4" w:space="0" w:color="000000"/>
            </w:tcBorders>
          </w:tcPr>
          <w:p w14:paraId="62D59D32" w14:textId="77777777" w:rsidR="00C2067D" w:rsidRDefault="00746A26">
            <w:pPr>
              <w:spacing w:after="0" w:line="259" w:lineRule="auto"/>
              <w:ind w:left="0" w:firstLine="0"/>
              <w:jc w:val="left"/>
            </w:pPr>
            <w:r>
              <w:t xml:space="preserve">GDP </w:t>
            </w:r>
          </w:p>
        </w:tc>
        <w:tc>
          <w:tcPr>
            <w:tcW w:w="1664" w:type="dxa"/>
            <w:tcBorders>
              <w:top w:val="single" w:sz="4" w:space="0" w:color="000000"/>
              <w:left w:val="single" w:sz="4" w:space="0" w:color="000000"/>
              <w:bottom w:val="single" w:sz="4" w:space="0" w:color="000000"/>
              <w:right w:val="single" w:sz="4" w:space="0" w:color="000000"/>
            </w:tcBorders>
          </w:tcPr>
          <w:p w14:paraId="37FC6041" w14:textId="77777777" w:rsidR="00C2067D" w:rsidRDefault="00746A26">
            <w:pPr>
              <w:spacing w:after="0" w:line="259" w:lineRule="auto"/>
              <w:ind w:left="0" w:firstLine="0"/>
              <w:jc w:val="left"/>
            </w:pPr>
            <w:r>
              <w:t xml:space="preserve">INFL </w:t>
            </w:r>
          </w:p>
        </w:tc>
        <w:tc>
          <w:tcPr>
            <w:tcW w:w="1666" w:type="dxa"/>
            <w:tcBorders>
              <w:top w:val="single" w:sz="4" w:space="0" w:color="000000"/>
              <w:left w:val="single" w:sz="4" w:space="0" w:color="000000"/>
              <w:bottom w:val="single" w:sz="4" w:space="0" w:color="000000"/>
              <w:right w:val="single" w:sz="4" w:space="0" w:color="000000"/>
            </w:tcBorders>
          </w:tcPr>
          <w:p w14:paraId="68057654" w14:textId="77777777" w:rsidR="00C2067D" w:rsidRDefault="00746A26">
            <w:pPr>
              <w:spacing w:after="0" w:line="259" w:lineRule="auto"/>
              <w:ind w:left="0" w:firstLine="0"/>
              <w:jc w:val="left"/>
            </w:pPr>
            <w:r>
              <w:t xml:space="preserve">TAR1 </w:t>
            </w:r>
          </w:p>
        </w:tc>
      </w:tr>
      <w:tr w:rsidR="00C2067D" w14:paraId="22C824EE" w14:textId="77777777">
        <w:trPr>
          <w:trHeight w:val="584"/>
        </w:trPr>
        <w:tc>
          <w:tcPr>
            <w:tcW w:w="1625" w:type="dxa"/>
            <w:tcBorders>
              <w:top w:val="single" w:sz="4" w:space="0" w:color="000000"/>
              <w:left w:val="single" w:sz="4" w:space="0" w:color="000000"/>
              <w:bottom w:val="single" w:sz="4" w:space="0" w:color="000000"/>
              <w:right w:val="single" w:sz="4" w:space="0" w:color="000000"/>
            </w:tcBorders>
          </w:tcPr>
          <w:p w14:paraId="78BBC697" w14:textId="77777777" w:rsidR="00C2067D" w:rsidRDefault="00746A26">
            <w:pPr>
              <w:spacing w:after="0" w:line="259" w:lineRule="auto"/>
              <w:ind w:left="0" w:firstLine="0"/>
              <w:jc w:val="left"/>
            </w:pPr>
            <w:r>
              <w:lastRenderedPageBreak/>
              <w:t xml:space="preserve">EXRT1 </w:t>
            </w:r>
          </w:p>
        </w:tc>
        <w:tc>
          <w:tcPr>
            <w:tcW w:w="1666" w:type="dxa"/>
            <w:tcBorders>
              <w:top w:val="single" w:sz="4" w:space="0" w:color="000000"/>
              <w:left w:val="single" w:sz="4" w:space="0" w:color="000000"/>
              <w:bottom w:val="single" w:sz="4" w:space="0" w:color="000000"/>
              <w:right w:val="single" w:sz="4" w:space="0" w:color="000000"/>
            </w:tcBorders>
          </w:tcPr>
          <w:p w14:paraId="56BE7DD3" w14:textId="77777777" w:rsidR="00C2067D" w:rsidRDefault="00746A26">
            <w:pPr>
              <w:spacing w:after="0" w:line="259" w:lineRule="auto"/>
              <w:ind w:left="0" w:firstLine="0"/>
              <w:jc w:val="left"/>
            </w:pPr>
            <w:r>
              <w:t xml:space="preserve">1 </w:t>
            </w:r>
          </w:p>
        </w:tc>
        <w:tc>
          <w:tcPr>
            <w:tcW w:w="1663" w:type="dxa"/>
            <w:tcBorders>
              <w:top w:val="single" w:sz="4" w:space="0" w:color="000000"/>
              <w:left w:val="single" w:sz="4" w:space="0" w:color="000000"/>
              <w:bottom w:val="single" w:sz="4" w:space="0" w:color="000000"/>
              <w:right w:val="single" w:sz="4" w:space="0" w:color="000000"/>
            </w:tcBorders>
          </w:tcPr>
          <w:p w14:paraId="64EDE1F0" w14:textId="77777777" w:rsidR="00C2067D" w:rsidRDefault="00746A26">
            <w:pPr>
              <w:spacing w:after="0" w:line="259" w:lineRule="auto"/>
              <w:ind w:left="0" w:firstLine="0"/>
              <w:jc w:val="left"/>
            </w:pPr>
            <w:r>
              <w:t xml:space="preserve">-0.002574 </w:t>
            </w:r>
          </w:p>
        </w:tc>
        <w:tc>
          <w:tcPr>
            <w:tcW w:w="1666" w:type="dxa"/>
            <w:tcBorders>
              <w:top w:val="single" w:sz="4" w:space="0" w:color="000000"/>
              <w:left w:val="single" w:sz="4" w:space="0" w:color="000000"/>
              <w:bottom w:val="single" w:sz="4" w:space="0" w:color="000000"/>
              <w:right w:val="single" w:sz="4" w:space="0" w:color="000000"/>
            </w:tcBorders>
          </w:tcPr>
          <w:p w14:paraId="1501AFAC" w14:textId="77777777" w:rsidR="00C2067D" w:rsidRDefault="00746A26">
            <w:pPr>
              <w:spacing w:after="0" w:line="259" w:lineRule="auto"/>
              <w:ind w:left="0" w:firstLine="0"/>
              <w:jc w:val="left"/>
            </w:pPr>
            <w:r>
              <w:t xml:space="preserve">-0.324631 </w:t>
            </w:r>
          </w:p>
        </w:tc>
        <w:tc>
          <w:tcPr>
            <w:tcW w:w="1664" w:type="dxa"/>
            <w:tcBorders>
              <w:top w:val="single" w:sz="4" w:space="0" w:color="000000"/>
              <w:left w:val="single" w:sz="4" w:space="0" w:color="000000"/>
              <w:bottom w:val="single" w:sz="4" w:space="0" w:color="000000"/>
              <w:right w:val="single" w:sz="4" w:space="0" w:color="000000"/>
            </w:tcBorders>
          </w:tcPr>
          <w:p w14:paraId="7CBD1A25" w14:textId="77777777" w:rsidR="00C2067D" w:rsidRDefault="00746A26">
            <w:pPr>
              <w:spacing w:after="0" w:line="259" w:lineRule="auto"/>
              <w:ind w:left="0" w:firstLine="0"/>
              <w:jc w:val="left"/>
            </w:pPr>
            <w:r>
              <w:t xml:space="preserve">-0.0481327 </w:t>
            </w:r>
          </w:p>
        </w:tc>
        <w:tc>
          <w:tcPr>
            <w:tcW w:w="1666" w:type="dxa"/>
            <w:tcBorders>
              <w:top w:val="single" w:sz="4" w:space="0" w:color="000000"/>
              <w:left w:val="single" w:sz="4" w:space="0" w:color="000000"/>
              <w:bottom w:val="single" w:sz="4" w:space="0" w:color="000000"/>
              <w:right w:val="single" w:sz="4" w:space="0" w:color="000000"/>
            </w:tcBorders>
          </w:tcPr>
          <w:p w14:paraId="7DA0F446" w14:textId="77777777" w:rsidR="00C2067D" w:rsidRDefault="00746A26">
            <w:pPr>
              <w:spacing w:after="0" w:line="259" w:lineRule="auto"/>
              <w:ind w:left="0" w:firstLine="0"/>
              <w:jc w:val="left"/>
            </w:pPr>
            <w:r>
              <w:t xml:space="preserve">-0.002438 </w:t>
            </w:r>
          </w:p>
        </w:tc>
      </w:tr>
      <w:tr w:rsidR="00C2067D" w14:paraId="28C41535" w14:textId="77777777">
        <w:trPr>
          <w:trHeight w:val="583"/>
        </w:trPr>
        <w:tc>
          <w:tcPr>
            <w:tcW w:w="1625" w:type="dxa"/>
            <w:tcBorders>
              <w:top w:val="single" w:sz="4" w:space="0" w:color="000000"/>
              <w:left w:val="single" w:sz="4" w:space="0" w:color="000000"/>
              <w:bottom w:val="single" w:sz="4" w:space="0" w:color="000000"/>
              <w:right w:val="single" w:sz="4" w:space="0" w:color="000000"/>
            </w:tcBorders>
          </w:tcPr>
          <w:p w14:paraId="733D8FE8" w14:textId="77777777" w:rsidR="00C2067D" w:rsidRDefault="00746A26">
            <w:pPr>
              <w:spacing w:after="0" w:line="259" w:lineRule="auto"/>
              <w:ind w:left="0" w:firstLine="0"/>
              <w:jc w:val="left"/>
            </w:pPr>
            <w:r>
              <w:t xml:space="preserve">FDI </w:t>
            </w:r>
          </w:p>
        </w:tc>
        <w:tc>
          <w:tcPr>
            <w:tcW w:w="1666" w:type="dxa"/>
            <w:tcBorders>
              <w:top w:val="single" w:sz="4" w:space="0" w:color="000000"/>
              <w:left w:val="single" w:sz="4" w:space="0" w:color="000000"/>
              <w:bottom w:val="single" w:sz="4" w:space="0" w:color="000000"/>
              <w:right w:val="single" w:sz="4" w:space="0" w:color="000000"/>
            </w:tcBorders>
          </w:tcPr>
          <w:p w14:paraId="1BC6A222" w14:textId="77777777" w:rsidR="00C2067D" w:rsidRDefault="00746A26">
            <w:pPr>
              <w:spacing w:after="0" w:line="259" w:lineRule="auto"/>
              <w:ind w:left="0" w:firstLine="0"/>
              <w:jc w:val="left"/>
            </w:pPr>
            <w:r>
              <w:t xml:space="preserve">-0.002574 </w:t>
            </w:r>
          </w:p>
        </w:tc>
        <w:tc>
          <w:tcPr>
            <w:tcW w:w="1663" w:type="dxa"/>
            <w:tcBorders>
              <w:top w:val="single" w:sz="4" w:space="0" w:color="000000"/>
              <w:left w:val="single" w:sz="4" w:space="0" w:color="000000"/>
              <w:bottom w:val="single" w:sz="4" w:space="0" w:color="000000"/>
              <w:right w:val="single" w:sz="4" w:space="0" w:color="000000"/>
            </w:tcBorders>
          </w:tcPr>
          <w:p w14:paraId="2E46A6BA" w14:textId="77777777" w:rsidR="00C2067D" w:rsidRDefault="00746A26">
            <w:pPr>
              <w:spacing w:after="0" w:line="259" w:lineRule="auto"/>
              <w:ind w:left="0" w:firstLine="0"/>
              <w:jc w:val="left"/>
            </w:pPr>
            <w:r>
              <w:t xml:space="preserve">1 </w:t>
            </w:r>
          </w:p>
        </w:tc>
        <w:tc>
          <w:tcPr>
            <w:tcW w:w="1666" w:type="dxa"/>
            <w:tcBorders>
              <w:top w:val="single" w:sz="4" w:space="0" w:color="000000"/>
              <w:left w:val="single" w:sz="4" w:space="0" w:color="000000"/>
              <w:bottom w:val="single" w:sz="4" w:space="0" w:color="000000"/>
              <w:right w:val="single" w:sz="4" w:space="0" w:color="000000"/>
            </w:tcBorders>
          </w:tcPr>
          <w:p w14:paraId="67770622" w14:textId="77777777" w:rsidR="00C2067D" w:rsidRDefault="00746A26">
            <w:pPr>
              <w:spacing w:after="0" w:line="259" w:lineRule="auto"/>
              <w:ind w:left="0" w:firstLine="0"/>
              <w:jc w:val="left"/>
            </w:pPr>
            <w:r>
              <w:t xml:space="preserve">0.156634 </w:t>
            </w:r>
          </w:p>
        </w:tc>
        <w:tc>
          <w:tcPr>
            <w:tcW w:w="1664" w:type="dxa"/>
            <w:tcBorders>
              <w:top w:val="single" w:sz="4" w:space="0" w:color="000000"/>
              <w:left w:val="single" w:sz="4" w:space="0" w:color="000000"/>
              <w:bottom w:val="single" w:sz="4" w:space="0" w:color="000000"/>
              <w:right w:val="single" w:sz="4" w:space="0" w:color="000000"/>
            </w:tcBorders>
          </w:tcPr>
          <w:p w14:paraId="5C333B03" w14:textId="77777777" w:rsidR="00C2067D" w:rsidRDefault="00746A26">
            <w:pPr>
              <w:spacing w:after="0" w:line="259" w:lineRule="auto"/>
              <w:ind w:left="0" w:firstLine="0"/>
              <w:jc w:val="left"/>
            </w:pPr>
            <w:r>
              <w:t xml:space="preserve">-0.0536354 </w:t>
            </w:r>
          </w:p>
        </w:tc>
        <w:tc>
          <w:tcPr>
            <w:tcW w:w="1666" w:type="dxa"/>
            <w:tcBorders>
              <w:top w:val="single" w:sz="4" w:space="0" w:color="000000"/>
              <w:left w:val="single" w:sz="4" w:space="0" w:color="000000"/>
              <w:bottom w:val="single" w:sz="4" w:space="0" w:color="000000"/>
              <w:right w:val="single" w:sz="4" w:space="0" w:color="000000"/>
            </w:tcBorders>
          </w:tcPr>
          <w:p w14:paraId="346BDB2D" w14:textId="77777777" w:rsidR="00C2067D" w:rsidRDefault="00746A26">
            <w:pPr>
              <w:spacing w:after="0" w:line="259" w:lineRule="auto"/>
              <w:ind w:left="0" w:firstLine="0"/>
              <w:jc w:val="left"/>
            </w:pPr>
            <w:r>
              <w:t xml:space="preserve">-0.338485 </w:t>
            </w:r>
          </w:p>
        </w:tc>
      </w:tr>
      <w:tr w:rsidR="00C2067D" w14:paraId="236D16CD" w14:textId="77777777">
        <w:trPr>
          <w:trHeight w:val="586"/>
        </w:trPr>
        <w:tc>
          <w:tcPr>
            <w:tcW w:w="1625" w:type="dxa"/>
            <w:tcBorders>
              <w:top w:val="single" w:sz="4" w:space="0" w:color="000000"/>
              <w:left w:val="single" w:sz="4" w:space="0" w:color="000000"/>
              <w:bottom w:val="single" w:sz="4" w:space="0" w:color="000000"/>
              <w:right w:val="single" w:sz="4" w:space="0" w:color="000000"/>
            </w:tcBorders>
          </w:tcPr>
          <w:p w14:paraId="056E4D27" w14:textId="77777777" w:rsidR="00C2067D" w:rsidRDefault="00746A26">
            <w:pPr>
              <w:spacing w:after="0" w:line="259" w:lineRule="auto"/>
              <w:ind w:left="0" w:firstLine="0"/>
              <w:jc w:val="left"/>
            </w:pPr>
            <w:r>
              <w:t xml:space="preserve">GDP </w:t>
            </w:r>
          </w:p>
        </w:tc>
        <w:tc>
          <w:tcPr>
            <w:tcW w:w="1666" w:type="dxa"/>
            <w:tcBorders>
              <w:top w:val="single" w:sz="4" w:space="0" w:color="000000"/>
              <w:left w:val="single" w:sz="4" w:space="0" w:color="000000"/>
              <w:bottom w:val="single" w:sz="4" w:space="0" w:color="000000"/>
              <w:right w:val="single" w:sz="4" w:space="0" w:color="000000"/>
            </w:tcBorders>
          </w:tcPr>
          <w:p w14:paraId="73927BCD" w14:textId="77777777" w:rsidR="00C2067D" w:rsidRDefault="00746A26">
            <w:pPr>
              <w:spacing w:after="0" w:line="259" w:lineRule="auto"/>
              <w:ind w:left="0" w:firstLine="0"/>
              <w:jc w:val="left"/>
            </w:pPr>
            <w:r>
              <w:t xml:space="preserve">-0.324631 </w:t>
            </w:r>
          </w:p>
        </w:tc>
        <w:tc>
          <w:tcPr>
            <w:tcW w:w="1663" w:type="dxa"/>
            <w:tcBorders>
              <w:top w:val="single" w:sz="4" w:space="0" w:color="000000"/>
              <w:left w:val="single" w:sz="4" w:space="0" w:color="000000"/>
              <w:bottom w:val="single" w:sz="4" w:space="0" w:color="000000"/>
              <w:right w:val="single" w:sz="4" w:space="0" w:color="000000"/>
            </w:tcBorders>
          </w:tcPr>
          <w:p w14:paraId="55A44EDF" w14:textId="77777777" w:rsidR="00C2067D" w:rsidRDefault="00746A26">
            <w:pPr>
              <w:spacing w:after="0" w:line="259" w:lineRule="auto"/>
              <w:ind w:left="0" w:firstLine="0"/>
              <w:jc w:val="left"/>
            </w:pPr>
            <w:r>
              <w:t xml:space="preserve">0.156634 </w:t>
            </w:r>
          </w:p>
        </w:tc>
        <w:tc>
          <w:tcPr>
            <w:tcW w:w="1666" w:type="dxa"/>
            <w:tcBorders>
              <w:top w:val="single" w:sz="4" w:space="0" w:color="000000"/>
              <w:left w:val="single" w:sz="4" w:space="0" w:color="000000"/>
              <w:bottom w:val="single" w:sz="4" w:space="0" w:color="000000"/>
              <w:right w:val="single" w:sz="4" w:space="0" w:color="000000"/>
            </w:tcBorders>
          </w:tcPr>
          <w:p w14:paraId="1B72B454" w14:textId="77777777" w:rsidR="00C2067D" w:rsidRDefault="00746A26">
            <w:pPr>
              <w:spacing w:after="0" w:line="259" w:lineRule="auto"/>
              <w:ind w:left="0" w:firstLine="0"/>
              <w:jc w:val="left"/>
            </w:pPr>
            <w:r>
              <w:t xml:space="preserve">1 </w:t>
            </w:r>
          </w:p>
        </w:tc>
        <w:tc>
          <w:tcPr>
            <w:tcW w:w="1664" w:type="dxa"/>
            <w:tcBorders>
              <w:top w:val="single" w:sz="4" w:space="0" w:color="000000"/>
              <w:left w:val="single" w:sz="4" w:space="0" w:color="000000"/>
              <w:bottom w:val="single" w:sz="4" w:space="0" w:color="000000"/>
              <w:right w:val="single" w:sz="4" w:space="0" w:color="000000"/>
            </w:tcBorders>
          </w:tcPr>
          <w:p w14:paraId="1A7CC2E6" w14:textId="77777777" w:rsidR="00C2067D" w:rsidRDefault="00746A26">
            <w:pPr>
              <w:spacing w:after="0" w:line="259" w:lineRule="auto"/>
              <w:ind w:left="0" w:firstLine="0"/>
              <w:jc w:val="left"/>
            </w:pPr>
            <w:r>
              <w:t xml:space="preserve">-0.111343 </w:t>
            </w:r>
          </w:p>
        </w:tc>
        <w:tc>
          <w:tcPr>
            <w:tcW w:w="1666" w:type="dxa"/>
            <w:tcBorders>
              <w:top w:val="single" w:sz="4" w:space="0" w:color="000000"/>
              <w:left w:val="single" w:sz="4" w:space="0" w:color="000000"/>
              <w:bottom w:val="single" w:sz="4" w:space="0" w:color="000000"/>
              <w:right w:val="single" w:sz="4" w:space="0" w:color="000000"/>
            </w:tcBorders>
          </w:tcPr>
          <w:p w14:paraId="3F4DB6DD" w14:textId="77777777" w:rsidR="00C2067D" w:rsidRDefault="00746A26">
            <w:pPr>
              <w:spacing w:after="0" w:line="259" w:lineRule="auto"/>
              <w:ind w:left="0" w:firstLine="0"/>
              <w:jc w:val="left"/>
            </w:pPr>
            <w:r>
              <w:t xml:space="preserve">0.021238 </w:t>
            </w:r>
          </w:p>
        </w:tc>
      </w:tr>
      <w:tr w:rsidR="00C2067D" w14:paraId="3F46D249" w14:textId="77777777">
        <w:trPr>
          <w:trHeight w:val="583"/>
        </w:trPr>
        <w:tc>
          <w:tcPr>
            <w:tcW w:w="1625" w:type="dxa"/>
            <w:tcBorders>
              <w:top w:val="single" w:sz="4" w:space="0" w:color="000000"/>
              <w:left w:val="single" w:sz="4" w:space="0" w:color="000000"/>
              <w:bottom w:val="single" w:sz="4" w:space="0" w:color="000000"/>
              <w:right w:val="single" w:sz="4" w:space="0" w:color="000000"/>
            </w:tcBorders>
          </w:tcPr>
          <w:p w14:paraId="2B107A22" w14:textId="77777777" w:rsidR="00C2067D" w:rsidRDefault="00746A26">
            <w:pPr>
              <w:spacing w:after="0" w:line="259" w:lineRule="auto"/>
              <w:ind w:left="0" w:firstLine="0"/>
              <w:jc w:val="left"/>
            </w:pPr>
            <w:r>
              <w:t xml:space="preserve">INFL </w:t>
            </w:r>
          </w:p>
        </w:tc>
        <w:tc>
          <w:tcPr>
            <w:tcW w:w="1666" w:type="dxa"/>
            <w:tcBorders>
              <w:top w:val="single" w:sz="4" w:space="0" w:color="000000"/>
              <w:left w:val="single" w:sz="4" w:space="0" w:color="000000"/>
              <w:bottom w:val="single" w:sz="4" w:space="0" w:color="000000"/>
              <w:right w:val="single" w:sz="4" w:space="0" w:color="000000"/>
            </w:tcBorders>
          </w:tcPr>
          <w:p w14:paraId="322A4504" w14:textId="77777777" w:rsidR="00C2067D" w:rsidRDefault="00746A26">
            <w:pPr>
              <w:spacing w:after="0" w:line="259" w:lineRule="auto"/>
              <w:ind w:left="0" w:firstLine="0"/>
              <w:jc w:val="left"/>
            </w:pPr>
            <w:r>
              <w:t xml:space="preserve">-0.048132 </w:t>
            </w:r>
          </w:p>
        </w:tc>
        <w:tc>
          <w:tcPr>
            <w:tcW w:w="1663" w:type="dxa"/>
            <w:tcBorders>
              <w:top w:val="single" w:sz="4" w:space="0" w:color="000000"/>
              <w:left w:val="single" w:sz="4" w:space="0" w:color="000000"/>
              <w:bottom w:val="single" w:sz="4" w:space="0" w:color="000000"/>
              <w:right w:val="single" w:sz="4" w:space="0" w:color="000000"/>
            </w:tcBorders>
          </w:tcPr>
          <w:p w14:paraId="1AA67C0D" w14:textId="77777777" w:rsidR="00C2067D" w:rsidRDefault="00746A26">
            <w:pPr>
              <w:spacing w:after="0" w:line="259" w:lineRule="auto"/>
              <w:ind w:left="0" w:firstLine="0"/>
              <w:jc w:val="left"/>
            </w:pPr>
            <w:r>
              <w:t xml:space="preserve">-0.053635 </w:t>
            </w:r>
          </w:p>
        </w:tc>
        <w:tc>
          <w:tcPr>
            <w:tcW w:w="1666" w:type="dxa"/>
            <w:tcBorders>
              <w:top w:val="single" w:sz="4" w:space="0" w:color="000000"/>
              <w:left w:val="single" w:sz="4" w:space="0" w:color="000000"/>
              <w:bottom w:val="single" w:sz="4" w:space="0" w:color="000000"/>
              <w:right w:val="single" w:sz="4" w:space="0" w:color="000000"/>
            </w:tcBorders>
          </w:tcPr>
          <w:p w14:paraId="7FF1D124" w14:textId="77777777" w:rsidR="00C2067D" w:rsidRDefault="00746A26">
            <w:pPr>
              <w:spacing w:after="0" w:line="259" w:lineRule="auto"/>
              <w:ind w:left="0" w:firstLine="0"/>
              <w:jc w:val="left"/>
            </w:pPr>
            <w:r>
              <w:t xml:space="preserve">-0.111343 </w:t>
            </w:r>
          </w:p>
        </w:tc>
        <w:tc>
          <w:tcPr>
            <w:tcW w:w="1664" w:type="dxa"/>
            <w:tcBorders>
              <w:top w:val="single" w:sz="4" w:space="0" w:color="000000"/>
              <w:left w:val="single" w:sz="4" w:space="0" w:color="000000"/>
              <w:bottom w:val="single" w:sz="4" w:space="0" w:color="000000"/>
              <w:right w:val="single" w:sz="4" w:space="0" w:color="000000"/>
            </w:tcBorders>
          </w:tcPr>
          <w:p w14:paraId="7AF14AC9" w14:textId="77777777" w:rsidR="00C2067D" w:rsidRDefault="00746A26">
            <w:pPr>
              <w:spacing w:after="0" w:line="259" w:lineRule="auto"/>
              <w:ind w:left="0" w:firstLine="0"/>
              <w:jc w:val="left"/>
            </w:pPr>
            <w:r>
              <w:t xml:space="preserve">1 </w:t>
            </w:r>
          </w:p>
        </w:tc>
        <w:tc>
          <w:tcPr>
            <w:tcW w:w="1666" w:type="dxa"/>
            <w:tcBorders>
              <w:top w:val="single" w:sz="4" w:space="0" w:color="000000"/>
              <w:left w:val="single" w:sz="4" w:space="0" w:color="000000"/>
              <w:bottom w:val="single" w:sz="4" w:space="0" w:color="000000"/>
              <w:right w:val="single" w:sz="4" w:space="0" w:color="000000"/>
            </w:tcBorders>
          </w:tcPr>
          <w:p w14:paraId="15CEF2D7" w14:textId="77777777" w:rsidR="00C2067D" w:rsidRDefault="00746A26">
            <w:pPr>
              <w:spacing w:after="0" w:line="259" w:lineRule="auto"/>
              <w:ind w:left="0" w:firstLine="0"/>
              <w:jc w:val="left"/>
            </w:pPr>
            <w:r>
              <w:t xml:space="preserve">-0.250279 </w:t>
            </w:r>
          </w:p>
        </w:tc>
      </w:tr>
      <w:tr w:rsidR="00C2067D" w14:paraId="2776F504" w14:textId="77777777">
        <w:trPr>
          <w:trHeight w:val="584"/>
        </w:trPr>
        <w:tc>
          <w:tcPr>
            <w:tcW w:w="1625" w:type="dxa"/>
            <w:tcBorders>
              <w:top w:val="single" w:sz="4" w:space="0" w:color="000000"/>
              <w:left w:val="single" w:sz="4" w:space="0" w:color="000000"/>
              <w:bottom w:val="single" w:sz="4" w:space="0" w:color="000000"/>
              <w:right w:val="single" w:sz="4" w:space="0" w:color="000000"/>
            </w:tcBorders>
          </w:tcPr>
          <w:p w14:paraId="1AFE0C7E" w14:textId="77777777" w:rsidR="00C2067D" w:rsidRDefault="00746A26">
            <w:pPr>
              <w:spacing w:after="0" w:line="259" w:lineRule="auto"/>
              <w:ind w:left="0" w:firstLine="0"/>
              <w:jc w:val="left"/>
            </w:pPr>
            <w:r>
              <w:t xml:space="preserve">TAR1 </w:t>
            </w:r>
          </w:p>
        </w:tc>
        <w:tc>
          <w:tcPr>
            <w:tcW w:w="1666" w:type="dxa"/>
            <w:tcBorders>
              <w:top w:val="single" w:sz="4" w:space="0" w:color="000000"/>
              <w:left w:val="single" w:sz="4" w:space="0" w:color="000000"/>
              <w:bottom w:val="single" w:sz="4" w:space="0" w:color="000000"/>
              <w:right w:val="single" w:sz="4" w:space="0" w:color="000000"/>
            </w:tcBorders>
          </w:tcPr>
          <w:p w14:paraId="1F320CAD" w14:textId="77777777" w:rsidR="00C2067D" w:rsidRDefault="00746A26">
            <w:pPr>
              <w:spacing w:after="0" w:line="259" w:lineRule="auto"/>
              <w:ind w:left="0" w:firstLine="0"/>
              <w:jc w:val="left"/>
            </w:pPr>
            <w:r>
              <w:t xml:space="preserve">-0.002438 </w:t>
            </w:r>
          </w:p>
        </w:tc>
        <w:tc>
          <w:tcPr>
            <w:tcW w:w="1663" w:type="dxa"/>
            <w:tcBorders>
              <w:top w:val="single" w:sz="4" w:space="0" w:color="000000"/>
              <w:left w:val="single" w:sz="4" w:space="0" w:color="000000"/>
              <w:bottom w:val="single" w:sz="4" w:space="0" w:color="000000"/>
              <w:right w:val="single" w:sz="4" w:space="0" w:color="000000"/>
            </w:tcBorders>
          </w:tcPr>
          <w:p w14:paraId="5E1D0696" w14:textId="77777777" w:rsidR="00C2067D" w:rsidRDefault="00746A26">
            <w:pPr>
              <w:spacing w:after="0" w:line="259" w:lineRule="auto"/>
              <w:ind w:left="0" w:firstLine="0"/>
              <w:jc w:val="left"/>
            </w:pPr>
            <w:r>
              <w:t xml:space="preserve">-0.338485 </w:t>
            </w:r>
          </w:p>
        </w:tc>
        <w:tc>
          <w:tcPr>
            <w:tcW w:w="1666" w:type="dxa"/>
            <w:tcBorders>
              <w:top w:val="single" w:sz="4" w:space="0" w:color="000000"/>
              <w:left w:val="single" w:sz="4" w:space="0" w:color="000000"/>
              <w:bottom w:val="single" w:sz="4" w:space="0" w:color="000000"/>
              <w:right w:val="single" w:sz="4" w:space="0" w:color="000000"/>
            </w:tcBorders>
          </w:tcPr>
          <w:p w14:paraId="1A929C1C" w14:textId="77777777" w:rsidR="00C2067D" w:rsidRDefault="00746A26">
            <w:pPr>
              <w:spacing w:after="0" w:line="259" w:lineRule="auto"/>
              <w:ind w:left="0" w:firstLine="0"/>
              <w:jc w:val="left"/>
            </w:pPr>
            <w:r>
              <w:t xml:space="preserve">0.021238 </w:t>
            </w:r>
          </w:p>
        </w:tc>
        <w:tc>
          <w:tcPr>
            <w:tcW w:w="1664" w:type="dxa"/>
            <w:tcBorders>
              <w:top w:val="single" w:sz="4" w:space="0" w:color="000000"/>
              <w:left w:val="single" w:sz="4" w:space="0" w:color="000000"/>
              <w:bottom w:val="single" w:sz="4" w:space="0" w:color="000000"/>
              <w:right w:val="single" w:sz="4" w:space="0" w:color="000000"/>
            </w:tcBorders>
          </w:tcPr>
          <w:p w14:paraId="057B9C11" w14:textId="77777777" w:rsidR="00C2067D" w:rsidRDefault="00746A26">
            <w:pPr>
              <w:spacing w:after="0" w:line="259" w:lineRule="auto"/>
              <w:ind w:left="0" w:firstLine="0"/>
              <w:jc w:val="left"/>
            </w:pPr>
            <w:r>
              <w:t xml:space="preserve">-0.250279 </w:t>
            </w:r>
          </w:p>
        </w:tc>
        <w:tc>
          <w:tcPr>
            <w:tcW w:w="1666" w:type="dxa"/>
            <w:tcBorders>
              <w:top w:val="single" w:sz="4" w:space="0" w:color="000000"/>
              <w:left w:val="single" w:sz="4" w:space="0" w:color="000000"/>
              <w:bottom w:val="single" w:sz="4" w:space="0" w:color="000000"/>
              <w:right w:val="single" w:sz="4" w:space="0" w:color="000000"/>
            </w:tcBorders>
          </w:tcPr>
          <w:p w14:paraId="721EECFF" w14:textId="77777777" w:rsidR="00C2067D" w:rsidRDefault="00746A26">
            <w:pPr>
              <w:spacing w:after="0" w:line="259" w:lineRule="auto"/>
              <w:ind w:left="0" w:firstLine="0"/>
              <w:jc w:val="left"/>
            </w:pPr>
            <w:r>
              <w:t xml:space="preserve">1 </w:t>
            </w:r>
          </w:p>
        </w:tc>
      </w:tr>
    </w:tbl>
    <w:p w14:paraId="19A25008" w14:textId="77777777" w:rsidR="00C2067D" w:rsidRDefault="00746A26">
      <w:pPr>
        <w:spacing w:after="270"/>
        <w:ind w:left="-5" w:right="1"/>
      </w:pPr>
      <w:r>
        <w:t xml:space="preserve">Source:E-views10 </w:t>
      </w:r>
    </w:p>
    <w:p w14:paraId="02E4F184" w14:textId="77777777" w:rsidR="00C2067D" w:rsidRDefault="00746A26">
      <w:pPr>
        <w:spacing w:after="321" w:line="358" w:lineRule="auto"/>
        <w:ind w:left="-5" w:right="1"/>
      </w:pPr>
      <w:r>
        <w:t xml:space="preserve">The correlation values between each variable in the model are displayed in Table 3. There are inverse relationships between some of the variables in the correlation matrix. Since there is no correlation between the independent variables—all values in the preceding table are less than 0.8, with 0.156634, representing the greatest value—the model is not multicollinear. It is advantageous because it enables a more precise understanding of the distinct impacts of every variable on the dependent variable. </w:t>
      </w:r>
    </w:p>
    <w:p w14:paraId="241207AE" w14:textId="77777777" w:rsidR="00C2067D" w:rsidRDefault="00746A26">
      <w:pPr>
        <w:pStyle w:val="Heading2"/>
        <w:spacing w:after="229"/>
        <w:ind w:left="-5" w:right="0"/>
      </w:pPr>
      <w:bookmarkStart w:id="70" w:name="_Toc76392"/>
      <w:r>
        <w:t xml:space="preserve">4.1.6 AUTOCORRELATION RESULTS </w:t>
      </w:r>
      <w:bookmarkEnd w:id="70"/>
    </w:p>
    <w:p w14:paraId="62BD76ED" w14:textId="77777777" w:rsidR="00C2067D" w:rsidRDefault="00746A26">
      <w:pPr>
        <w:pStyle w:val="Heading5"/>
        <w:spacing w:after="0"/>
        <w:ind w:left="-5" w:right="0"/>
      </w:pPr>
      <w:r>
        <w:t xml:space="preserve">Table 6: Autocorrelation results </w:t>
      </w:r>
    </w:p>
    <w:tbl>
      <w:tblPr>
        <w:tblStyle w:val="TableGrid"/>
        <w:tblW w:w="8987" w:type="dxa"/>
        <w:tblInd w:w="36" w:type="dxa"/>
        <w:tblCellMar>
          <w:top w:w="14" w:type="dxa"/>
          <w:left w:w="5" w:type="dxa"/>
          <w:right w:w="115" w:type="dxa"/>
        </w:tblCellMar>
        <w:tblLook w:val="04A0" w:firstRow="1" w:lastRow="0" w:firstColumn="1" w:lastColumn="0" w:noHBand="0" w:noVBand="1"/>
      </w:tblPr>
      <w:tblGrid>
        <w:gridCol w:w="2775"/>
        <w:gridCol w:w="1517"/>
        <w:gridCol w:w="3324"/>
        <w:gridCol w:w="1371"/>
      </w:tblGrid>
      <w:tr w:rsidR="00C2067D" w14:paraId="655A053F" w14:textId="77777777">
        <w:trPr>
          <w:trHeight w:val="583"/>
        </w:trPr>
        <w:tc>
          <w:tcPr>
            <w:tcW w:w="7616" w:type="dxa"/>
            <w:gridSpan w:val="3"/>
            <w:tcBorders>
              <w:top w:val="single" w:sz="4" w:space="0" w:color="000000"/>
              <w:left w:val="single" w:sz="4" w:space="0" w:color="000000"/>
              <w:bottom w:val="single" w:sz="4" w:space="0" w:color="000000"/>
              <w:right w:val="single" w:sz="4" w:space="0" w:color="000000"/>
            </w:tcBorders>
          </w:tcPr>
          <w:p w14:paraId="19885557" w14:textId="77777777" w:rsidR="00C2067D" w:rsidRDefault="00746A26">
            <w:pPr>
              <w:spacing w:after="0" w:line="259" w:lineRule="auto"/>
              <w:ind w:left="0" w:firstLine="0"/>
              <w:jc w:val="left"/>
            </w:pPr>
            <w:r>
              <w:t xml:space="preserve">Breusch-Godfrey Serial Correlation LM Test: </w:t>
            </w:r>
          </w:p>
        </w:tc>
        <w:tc>
          <w:tcPr>
            <w:tcW w:w="1371" w:type="dxa"/>
            <w:tcBorders>
              <w:top w:val="single" w:sz="4" w:space="0" w:color="000000"/>
              <w:left w:val="single" w:sz="4" w:space="0" w:color="000000"/>
              <w:bottom w:val="single" w:sz="4" w:space="0" w:color="000000"/>
              <w:right w:val="single" w:sz="4" w:space="0" w:color="000000"/>
            </w:tcBorders>
          </w:tcPr>
          <w:p w14:paraId="1E3EAC05" w14:textId="77777777" w:rsidR="00C2067D" w:rsidRDefault="00746A26">
            <w:pPr>
              <w:spacing w:after="0" w:line="259" w:lineRule="auto"/>
              <w:ind w:left="0" w:firstLine="0"/>
              <w:jc w:val="left"/>
            </w:pPr>
            <w:r>
              <w:t xml:space="preserve"> </w:t>
            </w:r>
          </w:p>
        </w:tc>
      </w:tr>
      <w:tr w:rsidR="00C2067D" w14:paraId="4A5E2506" w14:textId="77777777">
        <w:trPr>
          <w:trHeight w:val="583"/>
        </w:trPr>
        <w:tc>
          <w:tcPr>
            <w:tcW w:w="2775" w:type="dxa"/>
            <w:tcBorders>
              <w:top w:val="single" w:sz="4" w:space="0" w:color="000000"/>
              <w:left w:val="single" w:sz="4" w:space="0" w:color="000000"/>
              <w:bottom w:val="single" w:sz="4" w:space="0" w:color="000000"/>
              <w:right w:val="single" w:sz="4" w:space="0" w:color="000000"/>
            </w:tcBorders>
          </w:tcPr>
          <w:p w14:paraId="49881C06" w14:textId="77777777" w:rsidR="00C2067D" w:rsidRDefault="00746A26">
            <w:pPr>
              <w:spacing w:after="0" w:line="259" w:lineRule="auto"/>
              <w:ind w:left="0" w:firstLine="0"/>
              <w:jc w:val="left"/>
            </w:pPr>
            <w:r>
              <w:t xml:space="preserve">F-statistic </w:t>
            </w:r>
          </w:p>
        </w:tc>
        <w:tc>
          <w:tcPr>
            <w:tcW w:w="1517" w:type="dxa"/>
            <w:tcBorders>
              <w:top w:val="single" w:sz="4" w:space="0" w:color="000000"/>
              <w:left w:val="single" w:sz="4" w:space="0" w:color="000000"/>
              <w:bottom w:val="single" w:sz="4" w:space="0" w:color="000000"/>
              <w:right w:val="single" w:sz="4" w:space="0" w:color="000000"/>
            </w:tcBorders>
          </w:tcPr>
          <w:p w14:paraId="05A7FFBB" w14:textId="77777777" w:rsidR="00C2067D" w:rsidRDefault="00746A26">
            <w:pPr>
              <w:spacing w:after="0" w:line="259" w:lineRule="auto"/>
              <w:ind w:left="0" w:firstLine="0"/>
              <w:jc w:val="left"/>
            </w:pPr>
            <w:r>
              <w:t xml:space="preserve">1.337258 </w:t>
            </w:r>
          </w:p>
        </w:tc>
        <w:tc>
          <w:tcPr>
            <w:tcW w:w="3324" w:type="dxa"/>
            <w:tcBorders>
              <w:top w:val="single" w:sz="4" w:space="0" w:color="000000"/>
              <w:left w:val="single" w:sz="4" w:space="0" w:color="000000"/>
              <w:bottom w:val="single" w:sz="4" w:space="0" w:color="000000"/>
              <w:right w:val="single" w:sz="4" w:space="0" w:color="000000"/>
            </w:tcBorders>
          </w:tcPr>
          <w:p w14:paraId="190A4B7A" w14:textId="77777777" w:rsidR="00C2067D" w:rsidRDefault="00746A26">
            <w:pPr>
              <w:spacing w:after="0" w:line="259" w:lineRule="auto"/>
              <w:ind w:left="0" w:firstLine="0"/>
              <w:jc w:val="left"/>
            </w:pPr>
            <w:r>
              <w:t xml:space="preserve">    Prob. F(2,7) </w:t>
            </w:r>
          </w:p>
        </w:tc>
        <w:tc>
          <w:tcPr>
            <w:tcW w:w="1371" w:type="dxa"/>
            <w:tcBorders>
              <w:top w:val="single" w:sz="4" w:space="0" w:color="000000"/>
              <w:left w:val="single" w:sz="4" w:space="0" w:color="000000"/>
              <w:bottom w:val="single" w:sz="4" w:space="0" w:color="000000"/>
              <w:right w:val="single" w:sz="4" w:space="0" w:color="000000"/>
            </w:tcBorders>
          </w:tcPr>
          <w:p w14:paraId="3AFE570B" w14:textId="77777777" w:rsidR="00C2067D" w:rsidRDefault="00746A26">
            <w:pPr>
              <w:spacing w:after="0" w:line="259" w:lineRule="auto"/>
              <w:ind w:left="0" w:firstLine="0"/>
              <w:jc w:val="left"/>
            </w:pPr>
            <w:r>
              <w:t xml:space="preserve">0.3222 </w:t>
            </w:r>
          </w:p>
        </w:tc>
      </w:tr>
      <w:tr w:rsidR="00C2067D" w14:paraId="5BF78065" w14:textId="77777777">
        <w:trPr>
          <w:trHeight w:val="586"/>
        </w:trPr>
        <w:tc>
          <w:tcPr>
            <w:tcW w:w="2775" w:type="dxa"/>
            <w:tcBorders>
              <w:top w:val="single" w:sz="4" w:space="0" w:color="000000"/>
              <w:left w:val="single" w:sz="4" w:space="0" w:color="000000"/>
              <w:bottom w:val="single" w:sz="4" w:space="0" w:color="000000"/>
              <w:right w:val="single" w:sz="4" w:space="0" w:color="000000"/>
            </w:tcBorders>
          </w:tcPr>
          <w:p w14:paraId="18BF43D4" w14:textId="77777777" w:rsidR="00C2067D" w:rsidRDefault="00746A26">
            <w:pPr>
              <w:spacing w:after="0" w:line="259" w:lineRule="auto"/>
              <w:ind w:left="0" w:firstLine="0"/>
              <w:jc w:val="left"/>
            </w:pPr>
            <w:r>
              <w:t xml:space="preserve">Obs*R-squared </w:t>
            </w:r>
          </w:p>
        </w:tc>
        <w:tc>
          <w:tcPr>
            <w:tcW w:w="1517" w:type="dxa"/>
            <w:tcBorders>
              <w:top w:val="single" w:sz="4" w:space="0" w:color="000000"/>
              <w:left w:val="single" w:sz="4" w:space="0" w:color="000000"/>
              <w:bottom w:val="single" w:sz="4" w:space="0" w:color="000000"/>
              <w:right w:val="single" w:sz="4" w:space="0" w:color="000000"/>
            </w:tcBorders>
          </w:tcPr>
          <w:p w14:paraId="7C99DE06" w14:textId="77777777" w:rsidR="00C2067D" w:rsidRDefault="00746A26">
            <w:pPr>
              <w:spacing w:after="0" w:line="259" w:lineRule="auto"/>
              <w:ind w:left="0" w:firstLine="0"/>
              <w:jc w:val="left"/>
            </w:pPr>
            <w:r>
              <w:t xml:space="preserve">8.846385 </w:t>
            </w:r>
          </w:p>
        </w:tc>
        <w:tc>
          <w:tcPr>
            <w:tcW w:w="3324" w:type="dxa"/>
            <w:tcBorders>
              <w:top w:val="single" w:sz="4" w:space="0" w:color="000000"/>
              <w:left w:val="single" w:sz="4" w:space="0" w:color="000000"/>
              <w:bottom w:val="single" w:sz="4" w:space="0" w:color="000000"/>
              <w:right w:val="single" w:sz="4" w:space="0" w:color="000000"/>
            </w:tcBorders>
          </w:tcPr>
          <w:p w14:paraId="35E78D5B" w14:textId="77777777" w:rsidR="00C2067D" w:rsidRDefault="00746A26">
            <w:pPr>
              <w:spacing w:after="0" w:line="259" w:lineRule="auto"/>
              <w:ind w:left="0" w:firstLine="0"/>
              <w:jc w:val="left"/>
            </w:pPr>
            <w:r>
              <w:t xml:space="preserve">    Prob. Chi-Square(2) </w:t>
            </w:r>
          </w:p>
        </w:tc>
        <w:tc>
          <w:tcPr>
            <w:tcW w:w="1371" w:type="dxa"/>
            <w:tcBorders>
              <w:top w:val="single" w:sz="4" w:space="0" w:color="000000"/>
              <w:left w:val="single" w:sz="4" w:space="0" w:color="000000"/>
              <w:bottom w:val="single" w:sz="4" w:space="0" w:color="000000"/>
              <w:right w:val="single" w:sz="4" w:space="0" w:color="000000"/>
            </w:tcBorders>
          </w:tcPr>
          <w:p w14:paraId="0F26BB98" w14:textId="77777777" w:rsidR="00C2067D" w:rsidRDefault="00746A26">
            <w:pPr>
              <w:spacing w:after="0" w:line="259" w:lineRule="auto"/>
              <w:ind w:left="0" w:firstLine="0"/>
              <w:jc w:val="left"/>
            </w:pPr>
            <w:r>
              <w:t xml:space="preserve">0.0120 </w:t>
            </w:r>
          </w:p>
        </w:tc>
      </w:tr>
    </w:tbl>
    <w:p w14:paraId="41059C27" w14:textId="77777777" w:rsidR="00C2067D" w:rsidRDefault="00746A26">
      <w:pPr>
        <w:spacing w:after="321" w:line="357" w:lineRule="auto"/>
        <w:ind w:left="-5" w:right="1"/>
      </w:pPr>
      <w:r>
        <w:t xml:space="preserve">The analysis suggests the model is statistically sound and accurately captures the data's dynamics. The F-statistic 1.337258 is lower than critical values at different significance levels, indicating no serial correlation (autocorrelation) in the residuals. This is further supported by the high ObsRsquared value 8.846385, suggesting a good model fit. Additionally, p-values from both the F-test 0.3222 and chi-square test 0.0120 are greater than the common 5% significance level, again confirming the absence of serial correlation. Serial correlation is a concern because it can lead to unreliable results and predictions. By demonstrating its absence, we can be more confident in the model's validity and the accuracy of any policy recommendations or forecasts derived from it. </w:t>
      </w:r>
      <w:r>
        <w:lastRenderedPageBreak/>
        <w:t xml:space="preserve">Essentially, these tests provide evidence that the model accurately captures the data's underlying trends, making it a more reliable tool for analysis and decision-making. </w:t>
      </w:r>
    </w:p>
    <w:p w14:paraId="0F444882" w14:textId="77777777" w:rsidR="00C2067D" w:rsidRDefault="00746A26">
      <w:pPr>
        <w:pStyle w:val="Heading2"/>
        <w:spacing w:after="229"/>
        <w:ind w:left="-5" w:right="0"/>
      </w:pPr>
      <w:bookmarkStart w:id="71" w:name="_Toc76393"/>
      <w:r>
        <w:t xml:space="preserve">4.1.7 HETEROSCEDASTICITY RESULTS </w:t>
      </w:r>
      <w:bookmarkEnd w:id="71"/>
    </w:p>
    <w:p w14:paraId="499E4984" w14:textId="77777777" w:rsidR="00C2067D" w:rsidRDefault="00746A26">
      <w:pPr>
        <w:pStyle w:val="Heading5"/>
        <w:spacing w:after="116"/>
        <w:ind w:left="-5" w:right="0"/>
      </w:pPr>
      <w:r>
        <w:t xml:space="preserve">Table 7: Heteroscedasticity Results </w:t>
      </w:r>
    </w:p>
    <w:p w14:paraId="58771FD3" w14:textId="77777777" w:rsidR="00C2067D" w:rsidRDefault="00746A26">
      <w:pPr>
        <w:pBdr>
          <w:top w:val="single" w:sz="4" w:space="0" w:color="000000"/>
          <w:left w:val="single" w:sz="4" w:space="0" w:color="000000"/>
          <w:bottom w:val="single" w:sz="4" w:space="0" w:color="000000"/>
          <w:right w:val="single" w:sz="4" w:space="0" w:color="000000"/>
        </w:pBdr>
        <w:spacing w:after="0" w:line="259" w:lineRule="auto"/>
        <w:ind w:left="41" w:firstLine="0"/>
        <w:jc w:val="left"/>
      </w:pPr>
      <w:r>
        <w:t xml:space="preserve">Heteroskedasticity Test: Breusch-Pagan-Godfrey </w:t>
      </w:r>
    </w:p>
    <w:tbl>
      <w:tblPr>
        <w:tblStyle w:val="TableGrid"/>
        <w:tblW w:w="9964" w:type="dxa"/>
        <w:tblInd w:w="36" w:type="dxa"/>
        <w:tblCellMar>
          <w:top w:w="14" w:type="dxa"/>
          <w:left w:w="5" w:type="dxa"/>
          <w:right w:w="115" w:type="dxa"/>
        </w:tblCellMar>
        <w:tblLook w:val="04A0" w:firstRow="1" w:lastRow="0" w:firstColumn="1" w:lastColumn="0" w:noHBand="0" w:noVBand="1"/>
      </w:tblPr>
      <w:tblGrid>
        <w:gridCol w:w="3075"/>
        <w:gridCol w:w="1682"/>
        <w:gridCol w:w="3685"/>
        <w:gridCol w:w="1522"/>
      </w:tblGrid>
      <w:tr w:rsidR="00C2067D" w14:paraId="5FFBA4CA" w14:textId="77777777">
        <w:trPr>
          <w:trHeight w:val="584"/>
        </w:trPr>
        <w:tc>
          <w:tcPr>
            <w:tcW w:w="3075" w:type="dxa"/>
            <w:tcBorders>
              <w:top w:val="single" w:sz="4" w:space="0" w:color="000000"/>
              <w:left w:val="single" w:sz="4" w:space="0" w:color="000000"/>
              <w:bottom w:val="single" w:sz="4" w:space="0" w:color="000000"/>
              <w:right w:val="single" w:sz="4" w:space="0" w:color="000000"/>
            </w:tcBorders>
          </w:tcPr>
          <w:p w14:paraId="6D0CB771" w14:textId="77777777" w:rsidR="00C2067D" w:rsidRDefault="00746A26">
            <w:pPr>
              <w:spacing w:after="0" w:line="259" w:lineRule="auto"/>
              <w:ind w:left="0" w:firstLine="0"/>
              <w:jc w:val="left"/>
            </w:pPr>
            <w:r>
              <w:t xml:space="preserve">F-statistic </w:t>
            </w:r>
          </w:p>
        </w:tc>
        <w:tc>
          <w:tcPr>
            <w:tcW w:w="1682" w:type="dxa"/>
            <w:tcBorders>
              <w:top w:val="single" w:sz="4" w:space="0" w:color="000000"/>
              <w:left w:val="single" w:sz="4" w:space="0" w:color="000000"/>
              <w:bottom w:val="single" w:sz="4" w:space="0" w:color="000000"/>
              <w:right w:val="single" w:sz="4" w:space="0" w:color="000000"/>
            </w:tcBorders>
          </w:tcPr>
          <w:p w14:paraId="1BE6696E" w14:textId="77777777" w:rsidR="00C2067D" w:rsidRDefault="00746A26">
            <w:pPr>
              <w:spacing w:after="0" w:line="259" w:lineRule="auto"/>
              <w:ind w:left="0" w:firstLine="0"/>
              <w:jc w:val="left"/>
            </w:pPr>
            <w:r>
              <w:t xml:space="preserve">0.763010 </w:t>
            </w:r>
          </w:p>
        </w:tc>
        <w:tc>
          <w:tcPr>
            <w:tcW w:w="3685" w:type="dxa"/>
            <w:tcBorders>
              <w:top w:val="single" w:sz="4" w:space="0" w:color="000000"/>
              <w:left w:val="single" w:sz="4" w:space="0" w:color="000000"/>
              <w:bottom w:val="single" w:sz="4" w:space="0" w:color="000000"/>
              <w:right w:val="single" w:sz="4" w:space="0" w:color="000000"/>
            </w:tcBorders>
          </w:tcPr>
          <w:p w14:paraId="716772B4" w14:textId="77777777" w:rsidR="00C2067D" w:rsidRDefault="00746A26">
            <w:pPr>
              <w:spacing w:after="0" w:line="259" w:lineRule="auto"/>
              <w:ind w:left="0" w:firstLine="0"/>
              <w:jc w:val="left"/>
            </w:pPr>
            <w:r>
              <w:t xml:space="preserve">    Prob. F(22,9) </w:t>
            </w:r>
          </w:p>
        </w:tc>
        <w:tc>
          <w:tcPr>
            <w:tcW w:w="1522" w:type="dxa"/>
            <w:tcBorders>
              <w:top w:val="single" w:sz="4" w:space="0" w:color="000000"/>
              <w:left w:val="single" w:sz="4" w:space="0" w:color="000000"/>
              <w:bottom w:val="single" w:sz="4" w:space="0" w:color="000000"/>
              <w:right w:val="single" w:sz="4" w:space="0" w:color="000000"/>
            </w:tcBorders>
          </w:tcPr>
          <w:p w14:paraId="28A86A1D" w14:textId="77777777" w:rsidR="00C2067D" w:rsidRDefault="00746A26">
            <w:pPr>
              <w:spacing w:after="0" w:line="259" w:lineRule="auto"/>
              <w:ind w:left="0" w:firstLine="0"/>
              <w:jc w:val="left"/>
            </w:pPr>
            <w:r>
              <w:t xml:space="preserve">0.7131 </w:t>
            </w:r>
          </w:p>
        </w:tc>
      </w:tr>
      <w:tr w:rsidR="00C2067D" w14:paraId="38021557" w14:textId="77777777">
        <w:trPr>
          <w:trHeight w:val="586"/>
        </w:trPr>
        <w:tc>
          <w:tcPr>
            <w:tcW w:w="3075" w:type="dxa"/>
            <w:tcBorders>
              <w:top w:val="single" w:sz="4" w:space="0" w:color="000000"/>
              <w:left w:val="single" w:sz="4" w:space="0" w:color="000000"/>
              <w:bottom w:val="single" w:sz="4" w:space="0" w:color="000000"/>
              <w:right w:val="single" w:sz="4" w:space="0" w:color="000000"/>
            </w:tcBorders>
          </w:tcPr>
          <w:p w14:paraId="53EDB372" w14:textId="77777777" w:rsidR="00C2067D" w:rsidRDefault="00746A26">
            <w:pPr>
              <w:spacing w:after="0" w:line="259" w:lineRule="auto"/>
              <w:ind w:left="0" w:firstLine="0"/>
              <w:jc w:val="left"/>
            </w:pPr>
            <w:r>
              <w:t xml:space="preserve">Obs*R-squared </w:t>
            </w:r>
          </w:p>
        </w:tc>
        <w:tc>
          <w:tcPr>
            <w:tcW w:w="1682" w:type="dxa"/>
            <w:tcBorders>
              <w:top w:val="single" w:sz="4" w:space="0" w:color="000000"/>
              <w:left w:val="single" w:sz="4" w:space="0" w:color="000000"/>
              <w:bottom w:val="single" w:sz="4" w:space="0" w:color="000000"/>
              <w:right w:val="single" w:sz="4" w:space="0" w:color="000000"/>
            </w:tcBorders>
          </w:tcPr>
          <w:p w14:paraId="610A02FD" w14:textId="77777777" w:rsidR="00C2067D" w:rsidRDefault="00746A26">
            <w:pPr>
              <w:spacing w:after="0" w:line="259" w:lineRule="auto"/>
              <w:ind w:left="0" w:firstLine="0"/>
              <w:jc w:val="left"/>
            </w:pPr>
            <w:r>
              <w:t xml:space="preserve">20.83125 </w:t>
            </w:r>
          </w:p>
        </w:tc>
        <w:tc>
          <w:tcPr>
            <w:tcW w:w="3685" w:type="dxa"/>
            <w:tcBorders>
              <w:top w:val="single" w:sz="4" w:space="0" w:color="000000"/>
              <w:left w:val="single" w:sz="4" w:space="0" w:color="000000"/>
              <w:bottom w:val="single" w:sz="4" w:space="0" w:color="000000"/>
              <w:right w:val="single" w:sz="4" w:space="0" w:color="000000"/>
            </w:tcBorders>
          </w:tcPr>
          <w:p w14:paraId="5821974C" w14:textId="77777777" w:rsidR="00C2067D" w:rsidRDefault="00746A26">
            <w:pPr>
              <w:spacing w:after="0" w:line="259" w:lineRule="auto"/>
              <w:ind w:left="0" w:firstLine="0"/>
              <w:jc w:val="left"/>
            </w:pPr>
            <w:r>
              <w:t xml:space="preserve">    Prob. Chi-Square(22) </w:t>
            </w:r>
          </w:p>
        </w:tc>
        <w:tc>
          <w:tcPr>
            <w:tcW w:w="1522" w:type="dxa"/>
            <w:tcBorders>
              <w:top w:val="single" w:sz="4" w:space="0" w:color="000000"/>
              <w:left w:val="single" w:sz="4" w:space="0" w:color="000000"/>
              <w:bottom w:val="single" w:sz="4" w:space="0" w:color="000000"/>
              <w:right w:val="single" w:sz="4" w:space="0" w:color="000000"/>
            </w:tcBorders>
          </w:tcPr>
          <w:p w14:paraId="1BB63453" w14:textId="77777777" w:rsidR="00C2067D" w:rsidRDefault="00746A26">
            <w:pPr>
              <w:spacing w:after="0" w:line="259" w:lineRule="auto"/>
              <w:ind w:left="0" w:firstLine="0"/>
              <w:jc w:val="left"/>
            </w:pPr>
            <w:r>
              <w:t xml:space="preserve">0.5312 </w:t>
            </w:r>
          </w:p>
        </w:tc>
      </w:tr>
      <w:tr w:rsidR="00C2067D" w14:paraId="0661F4CF" w14:textId="77777777">
        <w:trPr>
          <w:trHeight w:val="583"/>
        </w:trPr>
        <w:tc>
          <w:tcPr>
            <w:tcW w:w="3075" w:type="dxa"/>
            <w:tcBorders>
              <w:top w:val="single" w:sz="4" w:space="0" w:color="000000"/>
              <w:left w:val="single" w:sz="4" w:space="0" w:color="000000"/>
              <w:bottom w:val="single" w:sz="4" w:space="0" w:color="000000"/>
              <w:right w:val="single" w:sz="4" w:space="0" w:color="000000"/>
            </w:tcBorders>
          </w:tcPr>
          <w:p w14:paraId="42F9857E" w14:textId="77777777" w:rsidR="00C2067D" w:rsidRDefault="00746A26">
            <w:pPr>
              <w:spacing w:after="0" w:line="259" w:lineRule="auto"/>
              <w:ind w:left="0" w:firstLine="0"/>
              <w:jc w:val="left"/>
            </w:pPr>
            <w:r>
              <w:t xml:space="preserve">Scaled explained SS </w:t>
            </w:r>
          </w:p>
        </w:tc>
        <w:tc>
          <w:tcPr>
            <w:tcW w:w="1682" w:type="dxa"/>
            <w:tcBorders>
              <w:top w:val="single" w:sz="4" w:space="0" w:color="000000"/>
              <w:left w:val="single" w:sz="4" w:space="0" w:color="000000"/>
              <w:bottom w:val="single" w:sz="4" w:space="0" w:color="000000"/>
              <w:right w:val="single" w:sz="4" w:space="0" w:color="000000"/>
            </w:tcBorders>
          </w:tcPr>
          <w:p w14:paraId="79831946" w14:textId="77777777" w:rsidR="00C2067D" w:rsidRDefault="00746A26">
            <w:pPr>
              <w:spacing w:after="0" w:line="259" w:lineRule="auto"/>
              <w:ind w:left="0" w:firstLine="0"/>
              <w:jc w:val="left"/>
            </w:pPr>
            <w:r>
              <w:t xml:space="preserve">1.663755 </w:t>
            </w:r>
          </w:p>
        </w:tc>
        <w:tc>
          <w:tcPr>
            <w:tcW w:w="3685" w:type="dxa"/>
            <w:tcBorders>
              <w:top w:val="single" w:sz="4" w:space="0" w:color="000000"/>
              <w:left w:val="single" w:sz="4" w:space="0" w:color="000000"/>
              <w:bottom w:val="single" w:sz="4" w:space="0" w:color="000000"/>
              <w:right w:val="single" w:sz="4" w:space="0" w:color="000000"/>
            </w:tcBorders>
          </w:tcPr>
          <w:p w14:paraId="356D7EDA" w14:textId="77777777" w:rsidR="00C2067D" w:rsidRDefault="00746A26">
            <w:pPr>
              <w:spacing w:after="0" w:line="259" w:lineRule="auto"/>
              <w:ind w:left="0" w:firstLine="0"/>
              <w:jc w:val="left"/>
            </w:pPr>
            <w:r>
              <w:t xml:space="preserve">    Prob. Chi-Square(22) </w:t>
            </w:r>
          </w:p>
        </w:tc>
        <w:tc>
          <w:tcPr>
            <w:tcW w:w="1522" w:type="dxa"/>
            <w:tcBorders>
              <w:top w:val="single" w:sz="4" w:space="0" w:color="000000"/>
              <w:left w:val="single" w:sz="4" w:space="0" w:color="000000"/>
              <w:bottom w:val="single" w:sz="4" w:space="0" w:color="000000"/>
              <w:right w:val="single" w:sz="4" w:space="0" w:color="000000"/>
            </w:tcBorders>
          </w:tcPr>
          <w:p w14:paraId="44A844BE" w14:textId="77777777" w:rsidR="00C2067D" w:rsidRDefault="00746A26">
            <w:pPr>
              <w:spacing w:after="0" w:line="259" w:lineRule="auto"/>
              <w:ind w:left="0" w:firstLine="0"/>
              <w:jc w:val="left"/>
            </w:pPr>
            <w:r>
              <w:t xml:space="preserve">1.0000 </w:t>
            </w:r>
          </w:p>
        </w:tc>
      </w:tr>
    </w:tbl>
    <w:p w14:paraId="76F95D1F" w14:textId="77777777" w:rsidR="00C2067D" w:rsidRDefault="00746A26">
      <w:pPr>
        <w:spacing w:after="115" w:line="259" w:lineRule="auto"/>
        <w:ind w:left="0" w:firstLine="0"/>
        <w:jc w:val="left"/>
      </w:pPr>
      <w:r>
        <w:t xml:space="preserve"> </w:t>
      </w:r>
    </w:p>
    <w:p w14:paraId="577669BE" w14:textId="77777777" w:rsidR="00C2067D" w:rsidRDefault="00746A26">
      <w:pPr>
        <w:spacing w:after="160" w:line="357" w:lineRule="auto"/>
        <w:ind w:left="-5" w:right="1"/>
      </w:pPr>
      <w:r>
        <w:t xml:space="preserve">The F-statistic obtained in this analysis is 0.763010, which exceeds the upper bound critical value at various significance levels. This suggests that there is evidence to support the presence of a significant relationship between the explanatory variables in the model. Moreover, the ObsRsquared value of 20.83125 indicates that a substantial portion of the variation in the residuals can be explained by the explanatory variables included in the model. The p-value associated with the F-statistic is calculated as 0.7131, which is higher than the conventional significance level of 0.05. As a result, we fail to reject the null hypothesis of homoscedasticity, indicating the absence of heteroskedasticity in the regression model. This conclusion is based on comparing the p-value to the significance level of 0.05 and finding that it is higher, providing evidence in favor of no heteroskedasticity. </w:t>
      </w:r>
    </w:p>
    <w:p w14:paraId="74C3850C" w14:textId="77777777" w:rsidR="00C2067D" w:rsidRDefault="00746A26">
      <w:pPr>
        <w:spacing w:after="434" w:line="259" w:lineRule="auto"/>
        <w:ind w:left="0" w:firstLine="0"/>
        <w:jc w:val="left"/>
      </w:pPr>
      <w:r>
        <w:t xml:space="preserve"> </w:t>
      </w:r>
    </w:p>
    <w:p w14:paraId="0BD41433" w14:textId="77777777" w:rsidR="00C2067D" w:rsidRDefault="00746A26">
      <w:pPr>
        <w:pStyle w:val="Heading2"/>
        <w:spacing w:after="229"/>
        <w:ind w:left="-5" w:right="0"/>
      </w:pPr>
      <w:bookmarkStart w:id="72" w:name="_Toc76394"/>
      <w:r>
        <w:t xml:space="preserve">4.1.8 ARCH RESULTS </w:t>
      </w:r>
      <w:bookmarkEnd w:id="72"/>
    </w:p>
    <w:p w14:paraId="62179F4C" w14:textId="77777777" w:rsidR="00C2067D" w:rsidRDefault="00746A26">
      <w:pPr>
        <w:pStyle w:val="Heading5"/>
        <w:spacing w:after="0"/>
        <w:ind w:left="-5" w:right="0"/>
      </w:pPr>
      <w:r>
        <w:t xml:space="preserve">Table 8: ARCH Results </w:t>
      </w:r>
    </w:p>
    <w:tbl>
      <w:tblPr>
        <w:tblStyle w:val="TableGrid"/>
        <w:tblW w:w="9858" w:type="dxa"/>
        <w:tblInd w:w="36" w:type="dxa"/>
        <w:tblCellMar>
          <w:top w:w="14" w:type="dxa"/>
          <w:right w:w="16" w:type="dxa"/>
        </w:tblCellMar>
        <w:tblLook w:val="04A0" w:firstRow="1" w:lastRow="0" w:firstColumn="1" w:lastColumn="0" w:noHBand="0" w:noVBand="1"/>
      </w:tblPr>
      <w:tblGrid>
        <w:gridCol w:w="3043"/>
        <w:gridCol w:w="1663"/>
        <w:gridCol w:w="1822"/>
        <w:gridCol w:w="1825"/>
        <w:gridCol w:w="1505"/>
      </w:tblGrid>
      <w:tr w:rsidR="00C2067D" w14:paraId="3F099DD0" w14:textId="77777777">
        <w:trPr>
          <w:trHeight w:val="583"/>
        </w:trPr>
        <w:tc>
          <w:tcPr>
            <w:tcW w:w="4707" w:type="dxa"/>
            <w:gridSpan w:val="2"/>
            <w:tcBorders>
              <w:top w:val="single" w:sz="4" w:space="0" w:color="000000"/>
              <w:left w:val="single" w:sz="4" w:space="0" w:color="000000"/>
              <w:bottom w:val="single" w:sz="4" w:space="0" w:color="000000"/>
              <w:right w:val="nil"/>
            </w:tcBorders>
          </w:tcPr>
          <w:p w14:paraId="3F471E58" w14:textId="77777777" w:rsidR="00C2067D" w:rsidRDefault="00746A26">
            <w:pPr>
              <w:spacing w:after="0" w:line="259" w:lineRule="auto"/>
              <w:ind w:left="5" w:firstLine="0"/>
              <w:jc w:val="left"/>
            </w:pPr>
            <w:r>
              <w:t xml:space="preserve">Heteroskedasticity Test: ARCH </w:t>
            </w:r>
          </w:p>
        </w:tc>
        <w:tc>
          <w:tcPr>
            <w:tcW w:w="1822" w:type="dxa"/>
            <w:tcBorders>
              <w:top w:val="single" w:sz="4" w:space="0" w:color="000000"/>
              <w:left w:val="nil"/>
              <w:bottom w:val="single" w:sz="4" w:space="0" w:color="000000"/>
              <w:right w:val="single" w:sz="4" w:space="0" w:color="000000"/>
            </w:tcBorders>
          </w:tcPr>
          <w:p w14:paraId="2663F9DA" w14:textId="77777777" w:rsidR="00C2067D" w:rsidRDefault="00C2067D">
            <w:pPr>
              <w:spacing w:after="160" w:line="259" w:lineRule="auto"/>
              <w:ind w:left="0" w:firstLine="0"/>
              <w:jc w:val="left"/>
            </w:pPr>
          </w:p>
        </w:tc>
        <w:tc>
          <w:tcPr>
            <w:tcW w:w="1825" w:type="dxa"/>
            <w:tcBorders>
              <w:top w:val="single" w:sz="4" w:space="0" w:color="000000"/>
              <w:left w:val="single" w:sz="4" w:space="0" w:color="000000"/>
              <w:bottom w:val="single" w:sz="4" w:space="0" w:color="000000"/>
              <w:right w:val="single" w:sz="4" w:space="0" w:color="000000"/>
            </w:tcBorders>
          </w:tcPr>
          <w:p w14:paraId="6474D88A" w14:textId="77777777" w:rsidR="00C2067D" w:rsidRDefault="00746A26">
            <w:pPr>
              <w:spacing w:after="0" w:line="259" w:lineRule="auto"/>
              <w:ind w:left="7" w:firstLine="0"/>
              <w:jc w:val="left"/>
            </w:pPr>
            <w:r>
              <w:t xml:space="preserve"> </w:t>
            </w:r>
          </w:p>
        </w:tc>
        <w:tc>
          <w:tcPr>
            <w:tcW w:w="1505" w:type="dxa"/>
            <w:tcBorders>
              <w:top w:val="single" w:sz="4" w:space="0" w:color="000000"/>
              <w:left w:val="single" w:sz="4" w:space="0" w:color="000000"/>
              <w:bottom w:val="single" w:sz="4" w:space="0" w:color="000000"/>
              <w:right w:val="single" w:sz="4" w:space="0" w:color="000000"/>
            </w:tcBorders>
          </w:tcPr>
          <w:p w14:paraId="71A416BF" w14:textId="77777777" w:rsidR="00C2067D" w:rsidRDefault="00746A26">
            <w:pPr>
              <w:spacing w:after="0" w:line="259" w:lineRule="auto"/>
              <w:ind w:left="5" w:firstLine="0"/>
              <w:jc w:val="left"/>
            </w:pPr>
            <w:r>
              <w:t xml:space="preserve"> </w:t>
            </w:r>
          </w:p>
        </w:tc>
      </w:tr>
      <w:tr w:rsidR="00C2067D" w14:paraId="5FEA426A" w14:textId="77777777">
        <w:trPr>
          <w:trHeight w:val="586"/>
        </w:trPr>
        <w:tc>
          <w:tcPr>
            <w:tcW w:w="3044" w:type="dxa"/>
            <w:tcBorders>
              <w:top w:val="single" w:sz="4" w:space="0" w:color="000000"/>
              <w:left w:val="single" w:sz="4" w:space="0" w:color="000000"/>
              <w:bottom w:val="single" w:sz="4" w:space="0" w:color="000000"/>
              <w:right w:val="single" w:sz="4" w:space="0" w:color="000000"/>
            </w:tcBorders>
          </w:tcPr>
          <w:p w14:paraId="6EF81B49" w14:textId="77777777" w:rsidR="00C2067D" w:rsidRDefault="00746A26">
            <w:pPr>
              <w:spacing w:after="0" w:line="259" w:lineRule="auto"/>
              <w:ind w:left="5" w:firstLine="0"/>
              <w:jc w:val="left"/>
            </w:pPr>
            <w:r>
              <w:t xml:space="preserve">F-statistic </w:t>
            </w:r>
          </w:p>
        </w:tc>
        <w:tc>
          <w:tcPr>
            <w:tcW w:w="1663" w:type="dxa"/>
            <w:tcBorders>
              <w:top w:val="single" w:sz="4" w:space="0" w:color="000000"/>
              <w:left w:val="single" w:sz="4" w:space="0" w:color="000000"/>
              <w:bottom w:val="single" w:sz="4" w:space="0" w:color="000000"/>
              <w:right w:val="single" w:sz="4" w:space="0" w:color="000000"/>
            </w:tcBorders>
          </w:tcPr>
          <w:p w14:paraId="3F3BC0D9" w14:textId="77777777" w:rsidR="00C2067D" w:rsidRDefault="00746A26">
            <w:pPr>
              <w:spacing w:after="0" w:line="259" w:lineRule="auto"/>
              <w:ind w:left="5" w:firstLine="0"/>
              <w:jc w:val="left"/>
            </w:pPr>
            <w:r>
              <w:t xml:space="preserve">3.919869 </w:t>
            </w:r>
          </w:p>
        </w:tc>
        <w:tc>
          <w:tcPr>
            <w:tcW w:w="1822" w:type="dxa"/>
            <w:tcBorders>
              <w:top w:val="single" w:sz="4" w:space="0" w:color="000000"/>
              <w:left w:val="single" w:sz="4" w:space="0" w:color="000000"/>
              <w:bottom w:val="single" w:sz="4" w:space="0" w:color="000000"/>
              <w:right w:val="nil"/>
            </w:tcBorders>
          </w:tcPr>
          <w:p w14:paraId="72620C16" w14:textId="77777777" w:rsidR="00C2067D" w:rsidRDefault="00746A26">
            <w:pPr>
              <w:spacing w:after="0" w:line="259" w:lineRule="auto"/>
              <w:ind w:left="5" w:firstLine="0"/>
              <w:jc w:val="left"/>
            </w:pPr>
            <w:r>
              <w:t xml:space="preserve">    Prob. F(1,29) </w:t>
            </w:r>
          </w:p>
        </w:tc>
        <w:tc>
          <w:tcPr>
            <w:tcW w:w="1825" w:type="dxa"/>
            <w:tcBorders>
              <w:top w:val="single" w:sz="4" w:space="0" w:color="000000"/>
              <w:left w:val="nil"/>
              <w:bottom w:val="single" w:sz="4" w:space="0" w:color="000000"/>
              <w:right w:val="single" w:sz="4" w:space="0" w:color="000000"/>
            </w:tcBorders>
          </w:tcPr>
          <w:p w14:paraId="36769E3B" w14:textId="77777777" w:rsidR="00C2067D" w:rsidRDefault="00C2067D">
            <w:pPr>
              <w:spacing w:after="160" w:line="259" w:lineRule="auto"/>
              <w:ind w:left="0" w:firstLine="0"/>
              <w:jc w:val="left"/>
            </w:pPr>
          </w:p>
        </w:tc>
        <w:tc>
          <w:tcPr>
            <w:tcW w:w="1505" w:type="dxa"/>
            <w:tcBorders>
              <w:top w:val="single" w:sz="4" w:space="0" w:color="000000"/>
              <w:left w:val="single" w:sz="4" w:space="0" w:color="000000"/>
              <w:bottom w:val="single" w:sz="4" w:space="0" w:color="000000"/>
              <w:right w:val="single" w:sz="4" w:space="0" w:color="000000"/>
            </w:tcBorders>
          </w:tcPr>
          <w:p w14:paraId="7FA1092F" w14:textId="77777777" w:rsidR="00C2067D" w:rsidRDefault="00746A26">
            <w:pPr>
              <w:spacing w:after="0" w:line="259" w:lineRule="auto"/>
              <w:ind w:left="5" w:firstLine="0"/>
              <w:jc w:val="left"/>
            </w:pPr>
            <w:r>
              <w:t xml:space="preserve">0.0573 </w:t>
            </w:r>
          </w:p>
        </w:tc>
      </w:tr>
      <w:tr w:rsidR="00C2067D" w14:paraId="529F386B" w14:textId="77777777">
        <w:trPr>
          <w:trHeight w:val="583"/>
        </w:trPr>
        <w:tc>
          <w:tcPr>
            <w:tcW w:w="3044" w:type="dxa"/>
            <w:tcBorders>
              <w:top w:val="single" w:sz="4" w:space="0" w:color="000000"/>
              <w:left w:val="single" w:sz="4" w:space="0" w:color="000000"/>
              <w:bottom w:val="single" w:sz="4" w:space="0" w:color="000000"/>
              <w:right w:val="single" w:sz="4" w:space="0" w:color="000000"/>
            </w:tcBorders>
          </w:tcPr>
          <w:p w14:paraId="3902BD8A" w14:textId="77777777" w:rsidR="00C2067D" w:rsidRDefault="00746A26">
            <w:pPr>
              <w:spacing w:after="0" w:line="259" w:lineRule="auto"/>
              <w:ind w:left="5" w:firstLine="0"/>
              <w:jc w:val="left"/>
            </w:pPr>
            <w:r>
              <w:t xml:space="preserve">Obs*R-squared </w:t>
            </w:r>
          </w:p>
        </w:tc>
        <w:tc>
          <w:tcPr>
            <w:tcW w:w="1663" w:type="dxa"/>
            <w:tcBorders>
              <w:top w:val="single" w:sz="4" w:space="0" w:color="000000"/>
              <w:left w:val="single" w:sz="4" w:space="0" w:color="000000"/>
              <w:bottom w:val="single" w:sz="4" w:space="0" w:color="000000"/>
              <w:right w:val="single" w:sz="4" w:space="0" w:color="000000"/>
            </w:tcBorders>
          </w:tcPr>
          <w:p w14:paraId="392E3997" w14:textId="77777777" w:rsidR="00C2067D" w:rsidRDefault="00746A26">
            <w:pPr>
              <w:spacing w:after="0" w:line="259" w:lineRule="auto"/>
              <w:ind w:left="5" w:firstLine="0"/>
              <w:jc w:val="left"/>
            </w:pPr>
            <w:r>
              <w:t xml:space="preserve">3.691264 </w:t>
            </w:r>
          </w:p>
        </w:tc>
        <w:tc>
          <w:tcPr>
            <w:tcW w:w="1822" w:type="dxa"/>
            <w:tcBorders>
              <w:top w:val="single" w:sz="4" w:space="0" w:color="000000"/>
              <w:left w:val="single" w:sz="4" w:space="0" w:color="000000"/>
              <w:bottom w:val="single" w:sz="4" w:space="0" w:color="000000"/>
              <w:right w:val="nil"/>
            </w:tcBorders>
          </w:tcPr>
          <w:p w14:paraId="3D642342" w14:textId="77777777" w:rsidR="00C2067D" w:rsidRDefault="00746A26">
            <w:pPr>
              <w:spacing w:after="0" w:line="259" w:lineRule="auto"/>
              <w:ind w:left="5" w:firstLine="0"/>
            </w:pPr>
            <w:r>
              <w:t xml:space="preserve">    Prob. Chi-Squar</w:t>
            </w:r>
          </w:p>
        </w:tc>
        <w:tc>
          <w:tcPr>
            <w:tcW w:w="1825" w:type="dxa"/>
            <w:tcBorders>
              <w:top w:val="single" w:sz="4" w:space="0" w:color="000000"/>
              <w:left w:val="nil"/>
              <w:bottom w:val="single" w:sz="4" w:space="0" w:color="000000"/>
              <w:right w:val="single" w:sz="4" w:space="0" w:color="000000"/>
            </w:tcBorders>
          </w:tcPr>
          <w:p w14:paraId="45A966CE" w14:textId="77777777" w:rsidR="00C2067D" w:rsidRDefault="00746A26">
            <w:pPr>
              <w:spacing w:after="0" w:line="259" w:lineRule="auto"/>
              <w:ind w:left="-16" w:firstLine="0"/>
              <w:jc w:val="left"/>
            </w:pPr>
            <w:r>
              <w:t xml:space="preserve">e(1) </w:t>
            </w:r>
          </w:p>
        </w:tc>
        <w:tc>
          <w:tcPr>
            <w:tcW w:w="1505" w:type="dxa"/>
            <w:tcBorders>
              <w:top w:val="single" w:sz="4" w:space="0" w:color="000000"/>
              <w:left w:val="single" w:sz="4" w:space="0" w:color="000000"/>
              <w:bottom w:val="single" w:sz="4" w:space="0" w:color="000000"/>
              <w:right w:val="single" w:sz="4" w:space="0" w:color="000000"/>
            </w:tcBorders>
          </w:tcPr>
          <w:p w14:paraId="0ED9BFC9" w14:textId="77777777" w:rsidR="00C2067D" w:rsidRDefault="00746A26">
            <w:pPr>
              <w:spacing w:after="0" w:line="259" w:lineRule="auto"/>
              <w:ind w:left="5" w:firstLine="0"/>
              <w:jc w:val="left"/>
            </w:pPr>
            <w:r>
              <w:t xml:space="preserve">0.0547 </w:t>
            </w:r>
          </w:p>
        </w:tc>
      </w:tr>
    </w:tbl>
    <w:p w14:paraId="414435C4" w14:textId="77777777" w:rsidR="00C2067D" w:rsidRDefault="00746A26">
      <w:pPr>
        <w:spacing w:after="274" w:line="259" w:lineRule="auto"/>
        <w:ind w:left="0" w:firstLine="0"/>
        <w:jc w:val="left"/>
      </w:pPr>
      <w:r>
        <w:t xml:space="preserve"> </w:t>
      </w:r>
    </w:p>
    <w:p w14:paraId="70CF7252" w14:textId="77777777" w:rsidR="00C2067D" w:rsidRDefault="00746A26">
      <w:pPr>
        <w:spacing w:after="324" w:line="358" w:lineRule="auto"/>
        <w:ind w:left="-5" w:right="1"/>
      </w:pPr>
      <w:r>
        <w:lastRenderedPageBreak/>
        <w:t xml:space="preserve">The test results indicate that the spread of errors in the model is likely homoskedastic. This conclusion is based on the F-statistic's p-value (0.0573), which is slightly above the commonly used significance level of 0.05. Since we fail to reject the null hypothesis of homoskedasticity, we can be confident that the Breusch-Pagan-Godfrey and ARCH tests support the validity of the regression model. In other words, the variance of the errors seems constant and doesn't show any patterns related to past errors. This strengthens the reliability of the model's results. </w:t>
      </w:r>
    </w:p>
    <w:p w14:paraId="6161B6FD" w14:textId="77777777" w:rsidR="00C2067D" w:rsidRDefault="00746A26">
      <w:pPr>
        <w:pStyle w:val="Heading2"/>
        <w:spacing w:after="226"/>
        <w:ind w:left="-5" w:right="0"/>
      </w:pPr>
      <w:bookmarkStart w:id="73" w:name="_Toc76395"/>
      <w:r>
        <w:t xml:space="preserve">4.1.9 NORMALITY TEST </w:t>
      </w:r>
      <w:bookmarkEnd w:id="73"/>
    </w:p>
    <w:p w14:paraId="7CB5E3D8" w14:textId="77777777" w:rsidR="00C2067D" w:rsidRDefault="00746A26">
      <w:pPr>
        <w:pStyle w:val="Heading5"/>
        <w:spacing w:after="0"/>
        <w:ind w:left="-5" w:right="0"/>
      </w:pPr>
      <w:r>
        <w:t xml:space="preserve">Figure 4.1: Normal results </w:t>
      </w:r>
    </w:p>
    <w:p w14:paraId="68F2D0CC" w14:textId="77777777" w:rsidR="00C2067D" w:rsidRDefault="00746A26">
      <w:pPr>
        <w:spacing w:after="255" w:line="259" w:lineRule="auto"/>
        <w:ind w:left="2" w:right="-41" w:firstLine="0"/>
        <w:jc w:val="left"/>
      </w:pPr>
      <w:r>
        <w:rPr>
          <w:rFonts w:ascii="Calibri" w:eastAsia="Calibri" w:hAnsi="Calibri" w:cs="Calibri"/>
          <w:noProof/>
          <w:sz w:val="22"/>
        </w:rPr>
        <mc:AlternateContent>
          <mc:Choice Requires="wpg">
            <w:drawing>
              <wp:inline distT="0" distB="0" distL="0" distR="0" wp14:anchorId="25E7CA72" wp14:editId="484E3E99">
                <wp:extent cx="5972427" cy="2657782"/>
                <wp:effectExtent l="0" t="0" r="0" b="0"/>
                <wp:docPr id="67240" name="Group 67240"/>
                <wp:cNvGraphicFramePr/>
                <a:graphic xmlns:a="http://schemas.openxmlformats.org/drawingml/2006/main">
                  <a:graphicData uri="http://schemas.microsoft.com/office/word/2010/wordprocessingGroup">
                    <wpg:wgp>
                      <wpg:cNvGrpSpPr/>
                      <wpg:grpSpPr>
                        <a:xfrm>
                          <a:off x="0" y="0"/>
                          <a:ext cx="5972427" cy="2657782"/>
                          <a:chOff x="0" y="0"/>
                          <a:chExt cx="5972427" cy="2657782"/>
                        </a:xfrm>
                      </wpg:grpSpPr>
                      <wps:wsp>
                        <wps:cNvPr id="6468" name="Shape 6468"/>
                        <wps:cNvSpPr/>
                        <wps:spPr>
                          <a:xfrm>
                            <a:off x="211032" y="89406"/>
                            <a:ext cx="3906197" cy="2346660"/>
                          </a:xfrm>
                          <a:custGeom>
                            <a:avLst/>
                            <a:gdLst/>
                            <a:ahLst/>
                            <a:cxnLst/>
                            <a:rect l="0" t="0" r="0" b="0"/>
                            <a:pathLst>
                              <a:path w="3906197" h="2346660">
                                <a:moveTo>
                                  <a:pt x="0" y="2346660"/>
                                </a:moveTo>
                                <a:lnTo>
                                  <a:pt x="3906197" y="2346660"/>
                                </a:lnTo>
                                <a:lnTo>
                                  <a:pt x="3906197" y="0"/>
                                </a:lnTo>
                                <a:lnTo>
                                  <a:pt x="0" y="0"/>
                                </a:lnTo>
                                <a:close/>
                              </a:path>
                            </a:pathLst>
                          </a:custGeom>
                          <a:ln w="5081" cap="sq">
                            <a:round/>
                          </a:ln>
                        </wps:spPr>
                        <wps:style>
                          <a:lnRef idx="1">
                            <a:srgbClr val="010101"/>
                          </a:lnRef>
                          <a:fillRef idx="0">
                            <a:srgbClr val="000000">
                              <a:alpha val="0"/>
                            </a:srgbClr>
                          </a:fillRef>
                          <a:effectRef idx="0">
                            <a:scrgbClr r="0" g="0" b="0"/>
                          </a:effectRef>
                          <a:fontRef idx="none"/>
                        </wps:style>
                        <wps:bodyPr/>
                      </wps:wsp>
                      <wps:wsp>
                        <wps:cNvPr id="6469" name="Rectangle 6469"/>
                        <wps:cNvSpPr/>
                        <wps:spPr>
                          <a:xfrm>
                            <a:off x="65348" y="2341643"/>
                            <a:ext cx="80367" cy="160450"/>
                          </a:xfrm>
                          <a:prstGeom prst="rect">
                            <a:avLst/>
                          </a:prstGeom>
                          <a:ln>
                            <a:noFill/>
                          </a:ln>
                        </wps:spPr>
                        <wps:txbx>
                          <w:txbxContent>
                            <w:p w14:paraId="2AA9B079" w14:textId="77777777" w:rsidR="00C2067D" w:rsidRDefault="00746A26">
                              <w:pPr>
                                <w:spacing w:after="160" w:line="259" w:lineRule="auto"/>
                                <w:ind w:left="0" w:firstLine="0"/>
                                <w:jc w:val="left"/>
                              </w:pPr>
                              <w:r>
                                <w:rPr>
                                  <w:rFonts w:ascii="Arial" w:eastAsia="Arial" w:hAnsi="Arial" w:cs="Arial"/>
                                  <w:sz w:val="17"/>
                                </w:rPr>
                                <w:t>0</w:t>
                              </w:r>
                            </w:p>
                          </w:txbxContent>
                        </wps:txbx>
                        <wps:bodyPr horzOverflow="overflow" vert="horz" lIns="0" tIns="0" rIns="0" bIns="0" rtlCol="0">
                          <a:noAutofit/>
                        </wps:bodyPr>
                      </wps:wsp>
                      <wps:wsp>
                        <wps:cNvPr id="6470" name="Shape 6470"/>
                        <wps:cNvSpPr/>
                        <wps:spPr>
                          <a:xfrm>
                            <a:off x="161614" y="2433513"/>
                            <a:ext cx="45908" cy="0"/>
                          </a:xfrm>
                          <a:custGeom>
                            <a:avLst/>
                            <a:gdLst/>
                            <a:ahLst/>
                            <a:cxnLst/>
                            <a:rect l="0" t="0" r="0" b="0"/>
                            <a:pathLst>
                              <a:path w="45908">
                                <a:moveTo>
                                  <a:pt x="45908" y="0"/>
                                </a:moveTo>
                                <a:lnTo>
                                  <a:pt x="0" y="0"/>
                                </a:lnTo>
                              </a:path>
                            </a:pathLst>
                          </a:custGeom>
                          <a:ln w="3804" cap="flat">
                            <a:round/>
                          </a:ln>
                        </wps:spPr>
                        <wps:style>
                          <a:lnRef idx="1">
                            <a:srgbClr val="010101"/>
                          </a:lnRef>
                          <a:fillRef idx="0">
                            <a:srgbClr val="000000">
                              <a:alpha val="0"/>
                            </a:srgbClr>
                          </a:fillRef>
                          <a:effectRef idx="0">
                            <a:scrgbClr r="0" g="0" b="0"/>
                          </a:effectRef>
                          <a:fontRef idx="none"/>
                        </wps:style>
                        <wps:bodyPr/>
                      </wps:wsp>
                      <wps:wsp>
                        <wps:cNvPr id="6471" name="Rectangle 6471"/>
                        <wps:cNvSpPr/>
                        <wps:spPr>
                          <a:xfrm>
                            <a:off x="65348" y="1872298"/>
                            <a:ext cx="80367" cy="160450"/>
                          </a:xfrm>
                          <a:prstGeom prst="rect">
                            <a:avLst/>
                          </a:prstGeom>
                          <a:ln>
                            <a:noFill/>
                          </a:ln>
                        </wps:spPr>
                        <wps:txbx>
                          <w:txbxContent>
                            <w:p w14:paraId="230AF79B" w14:textId="77777777" w:rsidR="00C2067D" w:rsidRDefault="00746A26">
                              <w:pPr>
                                <w:spacing w:after="160" w:line="259" w:lineRule="auto"/>
                                <w:ind w:left="0" w:firstLine="0"/>
                                <w:jc w:val="left"/>
                              </w:pPr>
                              <w:r>
                                <w:rPr>
                                  <w:rFonts w:ascii="Arial" w:eastAsia="Arial" w:hAnsi="Arial" w:cs="Arial"/>
                                  <w:sz w:val="17"/>
                                </w:rPr>
                                <w:t>2</w:t>
                              </w:r>
                            </w:p>
                          </w:txbxContent>
                        </wps:txbx>
                        <wps:bodyPr horzOverflow="overflow" vert="horz" lIns="0" tIns="0" rIns="0" bIns="0" rtlCol="0">
                          <a:noAutofit/>
                        </wps:bodyPr>
                      </wps:wsp>
                      <wps:wsp>
                        <wps:cNvPr id="6472" name="Shape 6472"/>
                        <wps:cNvSpPr/>
                        <wps:spPr>
                          <a:xfrm>
                            <a:off x="161614" y="1964168"/>
                            <a:ext cx="45908" cy="0"/>
                          </a:xfrm>
                          <a:custGeom>
                            <a:avLst/>
                            <a:gdLst/>
                            <a:ahLst/>
                            <a:cxnLst/>
                            <a:rect l="0" t="0" r="0" b="0"/>
                            <a:pathLst>
                              <a:path w="45908">
                                <a:moveTo>
                                  <a:pt x="45908" y="0"/>
                                </a:moveTo>
                                <a:lnTo>
                                  <a:pt x="0" y="0"/>
                                </a:lnTo>
                              </a:path>
                            </a:pathLst>
                          </a:custGeom>
                          <a:ln w="3804" cap="flat">
                            <a:round/>
                          </a:ln>
                        </wps:spPr>
                        <wps:style>
                          <a:lnRef idx="1">
                            <a:srgbClr val="010101"/>
                          </a:lnRef>
                          <a:fillRef idx="0">
                            <a:srgbClr val="000000">
                              <a:alpha val="0"/>
                            </a:srgbClr>
                          </a:fillRef>
                          <a:effectRef idx="0">
                            <a:scrgbClr r="0" g="0" b="0"/>
                          </a:effectRef>
                          <a:fontRef idx="none"/>
                        </wps:style>
                        <wps:bodyPr/>
                      </wps:wsp>
                      <wps:wsp>
                        <wps:cNvPr id="6473" name="Rectangle 6473"/>
                        <wps:cNvSpPr/>
                        <wps:spPr>
                          <a:xfrm>
                            <a:off x="65348" y="1404229"/>
                            <a:ext cx="80367" cy="160450"/>
                          </a:xfrm>
                          <a:prstGeom prst="rect">
                            <a:avLst/>
                          </a:prstGeom>
                          <a:ln>
                            <a:noFill/>
                          </a:ln>
                        </wps:spPr>
                        <wps:txbx>
                          <w:txbxContent>
                            <w:p w14:paraId="32FDC5F1" w14:textId="77777777" w:rsidR="00C2067D" w:rsidRDefault="00746A26">
                              <w:pPr>
                                <w:spacing w:after="160" w:line="259" w:lineRule="auto"/>
                                <w:ind w:left="0" w:firstLine="0"/>
                                <w:jc w:val="left"/>
                              </w:pPr>
                              <w:r>
                                <w:rPr>
                                  <w:rFonts w:ascii="Arial" w:eastAsia="Arial" w:hAnsi="Arial" w:cs="Arial"/>
                                  <w:sz w:val="17"/>
                                </w:rPr>
                                <w:t>4</w:t>
                              </w:r>
                            </w:p>
                          </w:txbxContent>
                        </wps:txbx>
                        <wps:bodyPr horzOverflow="overflow" vert="horz" lIns="0" tIns="0" rIns="0" bIns="0" rtlCol="0">
                          <a:noAutofit/>
                        </wps:bodyPr>
                      </wps:wsp>
                      <wps:wsp>
                        <wps:cNvPr id="6474" name="Shape 6474"/>
                        <wps:cNvSpPr/>
                        <wps:spPr>
                          <a:xfrm>
                            <a:off x="161614" y="1496100"/>
                            <a:ext cx="45908" cy="0"/>
                          </a:xfrm>
                          <a:custGeom>
                            <a:avLst/>
                            <a:gdLst/>
                            <a:ahLst/>
                            <a:cxnLst/>
                            <a:rect l="0" t="0" r="0" b="0"/>
                            <a:pathLst>
                              <a:path w="45908">
                                <a:moveTo>
                                  <a:pt x="45908" y="0"/>
                                </a:moveTo>
                                <a:lnTo>
                                  <a:pt x="0" y="0"/>
                                </a:lnTo>
                              </a:path>
                            </a:pathLst>
                          </a:custGeom>
                          <a:ln w="3804" cap="flat">
                            <a:round/>
                          </a:ln>
                        </wps:spPr>
                        <wps:style>
                          <a:lnRef idx="1">
                            <a:srgbClr val="010101"/>
                          </a:lnRef>
                          <a:fillRef idx="0">
                            <a:srgbClr val="000000">
                              <a:alpha val="0"/>
                            </a:srgbClr>
                          </a:fillRef>
                          <a:effectRef idx="0">
                            <a:scrgbClr r="0" g="0" b="0"/>
                          </a:effectRef>
                          <a:fontRef idx="none"/>
                        </wps:style>
                        <wps:bodyPr/>
                      </wps:wsp>
                      <wps:wsp>
                        <wps:cNvPr id="6475" name="Rectangle 6475"/>
                        <wps:cNvSpPr/>
                        <wps:spPr>
                          <a:xfrm>
                            <a:off x="65348" y="936110"/>
                            <a:ext cx="80367" cy="160449"/>
                          </a:xfrm>
                          <a:prstGeom prst="rect">
                            <a:avLst/>
                          </a:prstGeom>
                          <a:ln>
                            <a:noFill/>
                          </a:ln>
                        </wps:spPr>
                        <wps:txbx>
                          <w:txbxContent>
                            <w:p w14:paraId="1BE1DCCD" w14:textId="77777777" w:rsidR="00C2067D" w:rsidRDefault="00746A26">
                              <w:pPr>
                                <w:spacing w:after="160" w:line="259" w:lineRule="auto"/>
                                <w:ind w:left="0" w:firstLine="0"/>
                                <w:jc w:val="left"/>
                              </w:pPr>
                              <w:r>
                                <w:rPr>
                                  <w:rFonts w:ascii="Arial" w:eastAsia="Arial" w:hAnsi="Arial" w:cs="Arial"/>
                                  <w:sz w:val="17"/>
                                </w:rPr>
                                <w:t>6</w:t>
                              </w:r>
                            </w:p>
                          </w:txbxContent>
                        </wps:txbx>
                        <wps:bodyPr horzOverflow="overflow" vert="horz" lIns="0" tIns="0" rIns="0" bIns="0" rtlCol="0">
                          <a:noAutofit/>
                        </wps:bodyPr>
                      </wps:wsp>
                      <wps:wsp>
                        <wps:cNvPr id="6476" name="Shape 6476"/>
                        <wps:cNvSpPr/>
                        <wps:spPr>
                          <a:xfrm>
                            <a:off x="161614" y="1028096"/>
                            <a:ext cx="45908" cy="0"/>
                          </a:xfrm>
                          <a:custGeom>
                            <a:avLst/>
                            <a:gdLst/>
                            <a:ahLst/>
                            <a:cxnLst/>
                            <a:rect l="0" t="0" r="0" b="0"/>
                            <a:pathLst>
                              <a:path w="45908">
                                <a:moveTo>
                                  <a:pt x="45908" y="0"/>
                                </a:moveTo>
                                <a:lnTo>
                                  <a:pt x="0" y="0"/>
                                </a:lnTo>
                              </a:path>
                            </a:pathLst>
                          </a:custGeom>
                          <a:ln w="3804" cap="flat">
                            <a:round/>
                          </a:ln>
                        </wps:spPr>
                        <wps:style>
                          <a:lnRef idx="1">
                            <a:srgbClr val="010101"/>
                          </a:lnRef>
                          <a:fillRef idx="0">
                            <a:srgbClr val="000000">
                              <a:alpha val="0"/>
                            </a:srgbClr>
                          </a:fillRef>
                          <a:effectRef idx="0">
                            <a:scrgbClr r="0" g="0" b="0"/>
                          </a:effectRef>
                          <a:fontRef idx="none"/>
                        </wps:style>
                        <wps:bodyPr/>
                      </wps:wsp>
                      <wps:wsp>
                        <wps:cNvPr id="6477" name="Rectangle 6477"/>
                        <wps:cNvSpPr/>
                        <wps:spPr>
                          <a:xfrm>
                            <a:off x="65348" y="468120"/>
                            <a:ext cx="80367" cy="160449"/>
                          </a:xfrm>
                          <a:prstGeom prst="rect">
                            <a:avLst/>
                          </a:prstGeom>
                          <a:ln>
                            <a:noFill/>
                          </a:ln>
                        </wps:spPr>
                        <wps:txbx>
                          <w:txbxContent>
                            <w:p w14:paraId="34D708B9" w14:textId="77777777" w:rsidR="00C2067D" w:rsidRDefault="00746A26">
                              <w:pPr>
                                <w:spacing w:after="160" w:line="259" w:lineRule="auto"/>
                                <w:ind w:left="0" w:firstLine="0"/>
                                <w:jc w:val="left"/>
                              </w:pPr>
                              <w:r>
                                <w:rPr>
                                  <w:rFonts w:ascii="Arial" w:eastAsia="Arial" w:hAnsi="Arial" w:cs="Arial"/>
                                  <w:sz w:val="17"/>
                                </w:rPr>
                                <w:t>8</w:t>
                              </w:r>
                            </w:p>
                          </w:txbxContent>
                        </wps:txbx>
                        <wps:bodyPr horzOverflow="overflow" vert="horz" lIns="0" tIns="0" rIns="0" bIns="0" rtlCol="0">
                          <a:noAutofit/>
                        </wps:bodyPr>
                      </wps:wsp>
                      <wps:wsp>
                        <wps:cNvPr id="6478" name="Shape 6478"/>
                        <wps:cNvSpPr/>
                        <wps:spPr>
                          <a:xfrm>
                            <a:off x="161614" y="559976"/>
                            <a:ext cx="45908" cy="0"/>
                          </a:xfrm>
                          <a:custGeom>
                            <a:avLst/>
                            <a:gdLst/>
                            <a:ahLst/>
                            <a:cxnLst/>
                            <a:rect l="0" t="0" r="0" b="0"/>
                            <a:pathLst>
                              <a:path w="45908">
                                <a:moveTo>
                                  <a:pt x="45908" y="0"/>
                                </a:moveTo>
                                <a:lnTo>
                                  <a:pt x="0" y="0"/>
                                </a:lnTo>
                              </a:path>
                            </a:pathLst>
                          </a:custGeom>
                          <a:ln w="3804" cap="flat">
                            <a:round/>
                          </a:ln>
                        </wps:spPr>
                        <wps:style>
                          <a:lnRef idx="1">
                            <a:srgbClr val="010101"/>
                          </a:lnRef>
                          <a:fillRef idx="0">
                            <a:srgbClr val="000000">
                              <a:alpha val="0"/>
                            </a:srgbClr>
                          </a:fillRef>
                          <a:effectRef idx="0">
                            <a:scrgbClr r="0" g="0" b="0"/>
                          </a:effectRef>
                          <a:fontRef idx="none"/>
                        </wps:style>
                        <wps:bodyPr/>
                      </wps:wsp>
                      <wps:wsp>
                        <wps:cNvPr id="6479" name="Rectangle 6479"/>
                        <wps:cNvSpPr/>
                        <wps:spPr>
                          <a:xfrm>
                            <a:off x="0" y="0"/>
                            <a:ext cx="165966" cy="160449"/>
                          </a:xfrm>
                          <a:prstGeom prst="rect">
                            <a:avLst/>
                          </a:prstGeom>
                          <a:ln>
                            <a:noFill/>
                          </a:ln>
                        </wps:spPr>
                        <wps:txbx>
                          <w:txbxContent>
                            <w:p w14:paraId="355841A7" w14:textId="77777777" w:rsidR="00C2067D" w:rsidRDefault="00746A26">
                              <w:pPr>
                                <w:spacing w:after="160" w:line="259" w:lineRule="auto"/>
                                <w:ind w:left="0" w:firstLine="0"/>
                                <w:jc w:val="left"/>
                              </w:pPr>
                              <w:r>
                                <w:rPr>
                                  <w:rFonts w:ascii="Arial" w:eastAsia="Arial" w:hAnsi="Arial" w:cs="Arial"/>
                                  <w:sz w:val="17"/>
                                </w:rPr>
                                <w:t>10</w:t>
                              </w:r>
                            </w:p>
                          </w:txbxContent>
                        </wps:txbx>
                        <wps:bodyPr horzOverflow="overflow" vert="horz" lIns="0" tIns="0" rIns="0" bIns="0" rtlCol="0">
                          <a:noAutofit/>
                        </wps:bodyPr>
                      </wps:wsp>
                      <wps:wsp>
                        <wps:cNvPr id="6480" name="Shape 6480"/>
                        <wps:cNvSpPr/>
                        <wps:spPr>
                          <a:xfrm>
                            <a:off x="161614" y="91856"/>
                            <a:ext cx="45908" cy="0"/>
                          </a:xfrm>
                          <a:custGeom>
                            <a:avLst/>
                            <a:gdLst/>
                            <a:ahLst/>
                            <a:cxnLst/>
                            <a:rect l="0" t="0" r="0" b="0"/>
                            <a:pathLst>
                              <a:path w="45908">
                                <a:moveTo>
                                  <a:pt x="45908" y="0"/>
                                </a:moveTo>
                                <a:lnTo>
                                  <a:pt x="0" y="0"/>
                                </a:lnTo>
                              </a:path>
                            </a:pathLst>
                          </a:custGeom>
                          <a:ln w="3804" cap="flat">
                            <a:round/>
                          </a:ln>
                        </wps:spPr>
                        <wps:style>
                          <a:lnRef idx="1">
                            <a:srgbClr val="010101"/>
                          </a:lnRef>
                          <a:fillRef idx="0">
                            <a:srgbClr val="000000">
                              <a:alpha val="0"/>
                            </a:srgbClr>
                          </a:fillRef>
                          <a:effectRef idx="0">
                            <a:scrgbClr r="0" g="0" b="0"/>
                          </a:effectRef>
                          <a:fontRef idx="none"/>
                        </wps:style>
                        <wps:bodyPr/>
                      </wps:wsp>
                      <wps:wsp>
                        <wps:cNvPr id="6481" name="Rectangle 6481"/>
                        <wps:cNvSpPr/>
                        <wps:spPr>
                          <a:xfrm>
                            <a:off x="154284" y="2493529"/>
                            <a:ext cx="252886" cy="160450"/>
                          </a:xfrm>
                          <a:prstGeom prst="rect">
                            <a:avLst/>
                          </a:prstGeom>
                          <a:ln>
                            <a:noFill/>
                          </a:ln>
                        </wps:spPr>
                        <wps:txbx>
                          <w:txbxContent>
                            <w:p w14:paraId="1DBE94AE" w14:textId="77777777" w:rsidR="00C2067D" w:rsidRDefault="00746A26">
                              <w:pPr>
                                <w:spacing w:after="160" w:line="259" w:lineRule="auto"/>
                                <w:ind w:left="0" w:firstLine="0"/>
                                <w:jc w:val="left"/>
                              </w:pPr>
                              <w:r>
                                <w:rPr>
                                  <w:rFonts w:ascii="Arial" w:eastAsia="Arial" w:hAnsi="Arial" w:cs="Arial"/>
                                  <w:sz w:val="17"/>
                                </w:rPr>
                                <w:t>-0.5</w:t>
                              </w:r>
                            </w:p>
                          </w:txbxContent>
                        </wps:txbx>
                        <wps:bodyPr horzOverflow="overflow" vert="horz" lIns="0" tIns="0" rIns="0" bIns="0" rtlCol="0">
                          <a:noAutofit/>
                        </wps:bodyPr>
                      </wps:wsp>
                      <wps:wsp>
                        <wps:cNvPr id="6482" name="Shape 6482"/>
                        <wps:cNvSpPr/>
                        <wps:spPr>
                          <a:xfrm>
                            <a:off x="250555" y="2439561"/>
                            <a:ext cx="0" cy="49353"/>
                          </a:xfrm>
                          <a:custGeom>
                            <a:avLst/>
                            <a:gdLst/>
                            <a:ahLst/>
                            <a:cxnLst/>
                            <a:rect l="0" t="0" r="0" b="0"/>
                            <a:pathLst>
                              <a:path h="49353">
                                <a:moveTo>
                                  <a:pt x="0" y="0"/>
                                </a:moveTo>
                                <a:lnTo>
                                  <a:pt x="0" y="49353"/>
                                </a:lnTo>
                              </a:path>
                            </a:pathLst>
                          </a:custGeom>
                          <a:ln w="3804" cap="sq">
                            <a:round/>
                          </a:ln>
                        </wps:spPr>
                        <wps:style>
                          <a:lnRef idx="1">
                            <a:srgbClr val="010101"/>
                          </a:lnRef>
                          <a:fillRef idx="0">
                            <a:srgbClr val="000000">
                              <a:alpha val="0"/>
                            </a:srgbClr>
                          </a:fillRef>
                          <a:effectRef idx="0">
                            <a:scrgbClr r="0" g="0" b="0"/>
                          </a:effectRef>
                          <a:fontRef idx="none"/>
                        </wps:style>
                        <wps:bodyPr/>
                      </wps:wsp>
                      <wps:wsp>
                        <wps:cNvPr id="6483" name="Rectangle 6483"/>
                        <wps:cNvSpPr/>
                        <wps:spPr>
                          <a:xfrm>
                            <a:off x="537128" y="2493529"/>
                            <a:ext cx="252886" cy="160450"/>
                          </a:xfrm>
                          <a:prstGeom prst="rect">
                            <a:avLst/>
                          </a:prstGeom>
                          <a:ln>
                            <a:noFill/>
                          </a:ln>
                        </wps:spPr>
                        <wps:txbx>
                          <w:txbxContent>
                            <w:p w14:paraId="36B7AEE2" w14:textId="77777777" w:rsidR="00C2067D" w:rsidRDefault="00746A26">
                              <w:pPr>
                                <w:spacing w:after="160" w:line="259" w:lineRule="auto"/>
                                <w:ind w:left="0" w:firstLine="0"/>
                                <w:jc w:val="left"/>
                              </w:pPr>
                              <w:r>
                                <w:rPr>
                                  <w:rFonts w:ascii="Arial" w:eastAsia="Arial" w:hAnsi="Arial" w:cs="Arial"/>
                                  <w:sz w:val="17"/>
                                </w:rPr>
                                <w:t>-0.4</w:t>
                              </w:r>
                            </w:p>
                          </w:txbxContent>
                        </wps:txbx>
                        <wps:bodyPr horzOverflow="overflow" vert="horz" lIns="0" tIns="0" rIns="0" bIns="0" rtlCol="0">
                          <a:noAutofit/>
                        </wps:bodyPr>
                      </wps:wsp>
                      <wps:wsp>
                        <wps:cNvPr id="6484" name="Shape 6484"/>
                        <wps:cNvSpPr/>
                        <wps:spPr>
                          <a:xfrm>
                            <a:off x="633398" y="2439561"/>
                            <a:ext cx="0" cy="49353"/>
                          </a:xfrm>
                          <a:custGeom>
                            <a:avLst/>
                            <a:gdLst/>
                            <a:ahLst/>
                            <a:cxnLst/>
                            <a:rect l="0" t="0" r="0" b="0"/>
                            <a:pathLst>
                              <a:path h="49353">
                                <a:moveTo>
                                  <a:pt x="0" y="0"/>
                                </a:moveTo>
                                <a:lnTo>
                                  <a:pt x="0" y="49353"/>
                                </a:lnTo>
                              </a:path>
                            </a:pathLst>
                          </a:custGeom>
                          <a:ln w="3804" cap="sq">
                            <a:round/>
                          </a:ln>
                        </wps:spPr>
                        <wps:style>
                          <a:lnRef idx="1">
                            <a:srgbClr val="010101"/>
                          </a:lnRef>
                          <a:fillRef idx="0">
                            <a:srgbClr val="000000">
                              <a:alpha val="0"/>
                            </a:srgbClr>
                          </a:fillRef>
                          <a:effectRef idx="0">
                            <a:scrgbClr r="0" g="0" b="0"/>
                          </a:effectRef>
                          <a:fontRef idx="none"/>
                        </wps:style>
                        <wps:bodyPr/>
                      </wps:wsp>
                      <wps:wsp>
                        <wps:cNvPr id="6485" name="Rectangle 6485"/>
                        <wps:cNvSpPr/>
                        <wps:spPr>
                          <a:xfrm>
                            <a:off x="919660" y="2493529"/>
                            <a:ext cx="252886" cy="160450"/>
                          </a:xfrm>
                          <a:prstGeom prst="rect">
                            <a:avLst/>
                          </a:prstGeom>
                          <a:ln>
                            <a:noFill/>
                          </a:ln>
                        </wps:spPr>
                        <wps:txbx>
                          <w:txbxContent>
                            <w:p w14:paraId="4B046A9F" w14:textId="77777777" w:rsidR="00C2067D" w:rsidRDefault="00746A26">
                              <w:pPr>
                                <w:spacing w:after="160" w:line="259" w:lineRule="auto"/>
                                <w:ind w:left="0" w:firstLine="0"/>
                                <w:jc w:val="left"/>
                              </w:pPr>
                              <w:r>
                                <w:rPr>
                                  <w:rFonts w:ascii="Arial" w:eastAsia="Arial" w:hAnsi="Arial" w:cs="Arial"/>
                                  <w:sz w:val="17"/>
                                </w:rPr>
                                <w:t>-0.3</w:t>
                              </w:r>
                            </w:p>
                          </w:txbxContent>
                        </wps:txbx>
                        <wps:bodyPr horzOverflow="overflow" vert="horz" lIns="0" tIns="0" rIns="0" bIns="0" rtlCol="0">
                          <a:noAutofit/>
                        </wps:bodyPr>
                      </wps:wsp>
                      <wps:wsp>
                        <wps:cNvPr id="6486" name="Shape 6486"/>
                        <wps:cNvSpPr/>
                        <wps:spPr>
                          <a:xfrm>
                            <a:off x="1015931" y="2439561"/>
                            <a:ext cx="0" cy="49353"/>
                          </a:xfrm>
                          <a:custGeom>
                            <a:avLst/>
                            <a:gdLst/>
                            <a:ahLst/>
                            <a:cxnLst/>
                            <a:rect l="0" t="0" r="0" b="0"/>
                            <a:pathLst>
                              <a:path h="49353">
                                <a:moveTo>
                                  <a:pt x="0" y="0"/>
                                </a:moveTo>
                                <a:lnTo>
                                  <a:pt x="0" y="49353"/>
                                </a:lnTo>
                              </a:path>
                            </a:pathLst>
                          </a:custGeom>
                          <a:ln w="3804" cap="sq">
                            <a:round/>
                          </a:ln>
                        </wps:spPr>
                        <wps:style>
                          <a:lnRef idx="1">
                            <a:srgbClr val="010101"/>
                          </a:lnRef>
                          <a:fillRef idx="0">
                            <a:srgbClr val="000000">
                              <a:alpha val="0"/>
                            </a:srgbClr>
                          </a:fillRef>
                          <a:effectRef idx="0">
                            <a:scrgbClr r="0" g="0" b="0"/>
                          </a:effectRef>
                          <a:fontRef idx="none"/>
                        </wps:style>
                        <wps:bodyPr/>
                      </wps:wsp>
                      <wps:wsp>
                        <wps:cNvPr id="6487" name="Rectangle 6487"/>
                        <wps:cNvSpPr/>
                        <wps:spPr>
                          <a:xfrm>
                            <a:off x="1302529" y="2493529"/>
                            <a:ext cx="252886" cy="160450"/>
                          </a:xfrm>
                          <a:prstGeom prst="rect">
                            <a:avLst/>
                          </a:prstGeom>
                          <a:ln>
                            <a:noFill/>
                          </a:ln>
                        </wps:spPr>
                        <wps:txbx>
                          <w:txbxContent>
                            <w:p w14:paraId="2B19D35F" w14:textId="77777777" w:rsidR="00C2067D" w:rsidRDefault="00746A26">
                              <w:pPr>
                                <w:spacing w:after="160" w:line="259" w:lineRule="auto"/>
                                <w:ind w:left="0" w:firstLine="0"/>
                                <w:jc w:val="left"/>
                              </w:pPr>
                              <w:r>
                                <w:rPr>
                                  <w:rFonts w:ascii="Arial" w:eastAsia="Arial" w:hAnsi="Arial" w:cs="Arial"/>
                                  <w:sz w:val="17"/>
                                </w:rPr>
                                <w:t>-0.2</w:t>
                              </w:r>
                            </w:p>
                          </w:txbxContent>
                        </wps:txbx>
                        <wps:bodyPr horzOverflow="overflow" vert="horz" lIns="0" tIns="0" rIns="0" bIns="0" rtlCol="0">
                          <a:noAutofit/>
                        </wps:bodyPr>
                      </wps:wsp>
                      <wps:wsp>
                        <wps:cNvPr id="6488" name="Shape 6488"/>
                        <wps:cNvSpPr/>
                        <wps:spPr>
                          <a:xfrm>
                            <a:off x="1398748" y="2439561"/>
                            <a:ext cx="0" cy="49353"/>
                          </a:xfrm>
                          <a:custGeom>
                            <a:avLst/>
                            <a:gdLst/>
                            <a:ahLst/>
                            <a:cxnLst/>
                            <a:rect l="0" t="0" r="0" b="0"/>
                            <a:pathLst>
                              <a:path h="49353">
                                <a:moveTo>
                                  <a:pt x="0" y="0"/>
                                </a:moveTo>
                                <a:lnTo>
                                  <a:pt x="0" y="49353"/>
                                </a:lnTo>
                              </a:path>
                            </a:pathLst>
                          </a:custGeom>
                          <a:ln w="3804" cap="sq">
                            <a:round/>
                          </a:ln>
                        </wps:spPr>
                        <wps:style>
                          <a:lnRef idx="1">
                            <a:srgbClr val="010101"/>
                          </a:lnRef>
                          <a:fillRef idx="0">
                            <a:srgbClr val="000000">
                              <a:alpha val="0"/>
                            </a:srgbClr>
                          </a:fillRef>
                          <a:effectRef idx="0">
                            <a:scrgbClr r="0" g="0" b="0"/>
                          </a:effectRef>
                          <a:fontRef idx="none"/>
                        </wps:style>
                        <wps:bodyPr/>
                      </wps:wsp>
                      <wps:wsp>
                        <wps:cNvPr id="6489" name="Rectangle 6489"/>
                        <wps:cNvSpPr/>
                        <wps:spPr>
                          <a:xfrm>
                            <a:off x="1685074" y="2493529"/>
                            <a:ext cx="252886" cy="160450"/>
                          </a:xfrm>
                          <a:prstGeom prst="rect">
                            <a:avLst/>
                          </a:prstGeom>
                          <a:ln>
                            <a:noFill/>
                          </a:ln>
                        </wps:spPr>
                        <wps:txbx>
                          <w:txbxContent>
                            <w:p w14:paraId="4E8DB401" w14:textId="77777777" w:rsidR="00C2067D" w:rsidRDefault="00746A26">
                              <w:pPr>
                                <w:spacing w:after="160" w:line="259" w:lineRule="auto"/>
                                <w:ind w:left="0" w:firstLine="0"/>
                                <w:jc w:val="left"/>
                              </w:pPr>
                              <w:r>
                                <w:rPr>
                                  <w:rFonts w:ascii="Arial" w:eastAsia="Arial" w:hAnsi="Arial" w:cs="Arial"/>
                                  <w:sz w:val="17"/>
                                </w:rPr>
                                <w:t>-0.1</w:t>
                              </w:r>
                            </w:p>
                          </w:txbxContent>
                        </wps:txbx>
                        <wps:bodyPr horzOverflow="overflow" vert="horz" lIns="0" tIns="0" rIns="0" bIns="0" rtlCol="0">
                          <a:noAutofit/>
                        </wps:bodyPr>
                      </wps:wsp>
                      <wps:wsp>
                        <wps:cNvPr id="6490" name="Shape 6490"/>
                        <wps:cNvSpPr/>
                        <wps:spPr>
                          <a:xfrm>
                            <a:off x="1781682" y="2439561"/>
                            <a:ext cx="0" cy="49353"/>
                          </a:xfrm>
                          <a:custGeom>
                            <a:avLst/>
                            <a:gdLst/>
                            <a:ahLst/>
                            <a:cxnLst/>
                            <a:rect l="0" t="0" r="0" b="0"/>
                            <a:pathLst>
                              <a:path h="49353">
                                <a:moveTo>
                                  <a:pt x="0" y="0"/>
                                </a:moveTo>
                                <a:lnTo>
                                  <a:pt x="0" y="49353"/>
                                </a:lnTo>
                              </a:path>
                            </a:pathLst>
                          </a:custGeom>
                          <a:ln w="3804" cap="sq">
                            <a:round/>
                          </a:ln>
                        </wps:spPr>
                        <wps:style>
                          <a:lnRef idx="1">
                            <a:srgbClr val="010101"/>
                          </a:lnRef>
                          <a:fillRef idx="0">
                            <a:srgbClr val="000000">
                              <a:alpha val="0"/>
                            </a:srgbClr>
                          </a:fillRef>
                          <a:effectRef idx="0">
                            <a:scrgbClr r="0" g="0" b="0"/>
                          </a:effectRef>
                          <a:fontRef idx="none"/>
                        </wps:style>
                        <wps:bodyPr/>
                      </wps:wsp>
                      <wps:wsp>
                        <wps:cNvPr id="6491" name="Rectangle 6491"/>
                        <wps:cNvSpPr/>
                        <wps:spPr>
                          <a:xfrm>
                            <a:off x="2086397" y="2493529"/>
                            <a:ext cx="203464" cy="160450"/>
                          </a:xfrm>
                          <a:prstGeom prst="rect">
                            <a:avLst/>
                          </a:prstGeom>
                          <a:ln>
                            <a:noFill/>
                          </a:ln>
                        </wps:spPr>
                        <wps:txbx>
                          <w:txbxContent>
                            <w:p w14:paraId="751363A1" w14:textId="77777777" w:rsidR="00C2067D" w:rsidRDefault="00746A26">
                              <w:pPr>
                                <w:spacing w:after="160" w:line="259" w:lineRule="auto"/>
                                <w:ind w:left="0" w:firstLine="0"/>
                                <w:jc w:val="left"/>
                              </w:pPr>
                              <w:r>
                                <w:rPr>
                                  <w:rFonts w:ascii="Arial" w:eastAsia="Arial" w:hAnsi="Arial" w:cs="Arial"/>
                                  <w:sz w:val="17"/>
                                </w:rPr>
                                <w:t>0.0</w:t>
                              </w:r>
                            </w:p>
                          </w:txbxContent>
                        </wps:txbx>
                        <wps:bodyPr horzOverflow="overflow" vert="horz" lIns="0" tIns="0" rIns="0" bIns="0" rtlCol="0">
                          <a:noAutofit/>
                        </wps:bodyPr>
                      </wps:wsp>
                      <wps:wsp>
                        <wps:cNvPr id="6492" name="Shape 6492"/>
                        <wps:cNvSpPr/>
                        <wps:spPr>
                          <a:xfrm>
                            <a:off x="2164098" y="2439561"/>
                            <a:ext cx="0" cy="49353"/>
                          </a:xfrm>
                          <a:custGeom>
                            <a:avLst/>
                            <a:gdLst/>
                            <a:ahLst/>
                            <a:cxnLst/>
                            <a:rect l="0" t="0" r="0" b="0"/>
                            <a:pathLst>
                              <a:path h="49353">
                                <a:moveTo>
                                  <a:pt x="0" y="0"/>
                                </a:moveTo>
                                <a:lnTo>
                                  <a:pt x="0" y="49353"/>
                                </a:lnTo>
                              </a:path>
                            </a:pathLst>
                          </a:custGeom>
                          <a:ln w="3804" cap="sq">
                            <a:round/>
                          </a:ln>
                        </wps:spPr>
                        <wps:style>
                          <a:lnRef idx="1">
                            <a:srgbClr val="010101"/>
                          </a:lnRef>
                          <a:fillRef idx="0">
                            <a:srgbClr val="000000">
                              <a:alpha val="0"/>
                            </a:srgbClr>
                          </a:fillRef>
                          <a:effectRef idx="0">
                            <a:scrgbClr r="0" g="0" b="0"/>
                          </a:effectRef>
                          <a:fontRef idx="none"/>
                        </wps:style>
                        <wps:bodyPr/>
                      </wps:wsp>
                      <wps:wsp>
                        <wps:cNvPr id="6493" name="Rectangle 6493"/>
                        <wps:cNvSpPr/>
                        <wps:spPr>
                          <a:xfrm>
                            <a:off x="2469201" y="2493529"/>
                            <a:ext cx="203465" cy="160450"/>
                          </a:xfrm>
                          <a:prstGeom prst="rect">
                            <a:avLst/>
                          </a:prstGeom>
                          <a:ln>
                            <a:noFill/>
                          </a:ln>
                        </wps:spPr>
                        <wps:txbx>
                          <w:txbxContent>
                            <w:p w14:paraId="0F5E24F8" w14:textId="77777777" w:rsidR="00C2067D" w:rsidRDefault="00746A26">
                              <w:pPr>
                                <w:spacing w:after="160" w:line="259" w:lineRule="auto"/>
                                <w:ind w:left="0" w:firstLine="0"/>
                                <w:jc w:val="left"/>
                              </w:pPr>
                              <w:r>
                                <w:rPr>
                                  <w:rFonts w:ascii="Arial" w:eastAsia="Arial" w:hAnsi="Arial" w:cs="Arial"/>
                                  <w:sz w:val="17"/>
                                </w:rPr>
                                <w:t>0.1</w:t>
                              </w:r>
                            </w:p>
                          </w:txbxContent>
                        </wps:txbx>
                        <wps:bodyPr horzOverflow="overflow" vert="horz" lIns="0" tIns="0" rIns="0" bIns="0" rtlCol="0">
                          <a:noAutofit/>
                        </wps:bodyPr>
                      </wps:wsp>
                      <wps:wsp>
                        <wps:cNvPr id="6494" name="Shape 6494"/>
                        <wps:cNvSpPr/>
                        <wps:spPr>
                          <a:xfrm>
                            <a:off x="2547031" y="2439561"/>
                            <a:ext cx="0" cy="49353"/>
                          </a:xfrm>
                          <a:custGeom>
                            <a:avLst/>
                            <a:gdLst/>
                            <a:ahLst/>
                            <a:cxnLst/>
                            <a:rect l="0" t="0" r="0" b="0"/>
                            <a:pathLst>
                              <a:path h="49353">
                                <a:moveTo>
                                  <a:pt x="0" y="0"/>
                                </a:moveTo>
                                <a:lnTo>
                                  <a:pt x="0" y="49353"/>
                                </a:lnTo>
                              </a:path>
                            </a:pathLst>
                          </a:custGeom>
                          <a:ln w="3804" cap="sq">
                            <a:round/>
                          </a:ln>
                        </wps:spPr>
                        <wps:style>
                          <a:lnRef idx="1">
                            <a:srgbClr val="010101"/>
                          </a:lnRef>
                          <a:fillRef idx="0">
                            <a:srgbClr val="000000">
                              <a:alpha val="0"/>
                            </a:srgbClr>
                          </a:fillRef>
                          <a:effectRef idx="0">
                            <a:scrgbClr r="0" g="0" b="0"/>
                          </a:effectRef>
                          <a:fontRef idx="none"/>
                        </wps:style>
                        <wps:bodyPr/>
                      </wps:wsp>
                      <wps:wsp>
                        <wps:cNvPr id="6495" name="Rectangle 6495"/>
                        <wps:cNvSpPr/>
                        <wps:spPr>
                          <a:xfrm>
                            <a:off x="2851747" y="2493529"/>
                            <a:ext cx="203465" cy="160450"/>
                          </a:xfrm>
                          <a:prstGeom prst="rect">
                            <a:avLst/>
                          </a:prstGeom>
                          <a:ln>
                            <a:noFill/>
                          </a:ln>
                        </wps:spPr>
                        <wps:txbx>
                          <w:txbxContent>
                            <w:p w14:paraId="543275AE" w14:textId="77777777" w:rsidR="00C2067D" w:rsidRDefault="00746A26">
                              <w:pPr>
                                <w:spacing w:after="160" w:line="259" w:lineRule="auto"/>
                                <w:ind w:left="0" w:firstLine="0"/>
                                <w:jc w:val="left"/>
                              </w:pPr>
                              <w:r>
                                <w:rPr>
                                  <w:rFonts w:ascii="Arial" w:eastAsia="Arial" w:hAnsi="Arial" w:cs="Arial"/>
                                  <w:sz w:val="17"/>
                                </w:rPr>
                                <w:t>0.2</w:t>
                              </w:r>
                            </w:p>
                          </w:txbxContent>
                        </wps:txbx>
                        <wps:bodyPr horzOverflow="overflow" vert="horz" lIns="0" tIns="0" rIns="0" bIns="0" rtlCol="0">
                          <a:noAutofit/>
                        </wps:bodyPr>
                      </wps:wsp>
                      <wps:wsp>
                        <wps:cNvPr id="6496" name="Shape 6496"/>
                        <wps:cNvSpPr/>
                        <wps:spPr>
                          <a:xfrm>
                            <a:off x="2929577" y="2439561"/>
                            <a:ext cx="0" cy="49353"/>
                          </a:xfrm>
                          <a:custGeom>
                            <a:avLst/>
                            <a:gdLst/>
                            <a:ahLst/>
                            <a:cxnLst/>
                            <a:rect l="0" t="0" r="0" b="0"/>
                            <a:pathLst>
                              <a:path h="49353">
                                <a:moveTo>
                                  <a:pt x="0" y="0"/>
                                </a:moveTo>
                                <a:lnTo>
                                  <a:pt x="0" y="49353"/>
                                </a:lnTo>
                              </a:path>
                            </a:pathLst>
                          </a:custGeom>
                          <a:ln w="3804" cap="sq">
                            <a:round/>
                          </a:ln>
                        </wps:spPr>
                        <wps:style>
                          <a:lnRef idx="1">
                            <a:srgbClr val="010101"/>
                          </a:lnRef>
                          <a:fillRef idx="0">
                            <a:srgbClr val="000000">
                              <a:alpha val="0"/>
                            </a:srgbClr>
                          </a:fillRef>
                          <a:effectRef idx="0">
                            <a:scrgbClr r="0" g="0" b="0"/>
                          </a:effectRef>
                          <a:fontRef idx="none"/>
                        </wps:style>
                        <wps:bodyPr/>
                      </wps:wsp>
                      <wps:wsp>
                        <wps:cNvPr id="6497" name="Rectangle 6497"/>
                        <wps:cNvSpPr/>
                        <wps:spPr>
                          <a:xfrm>
                            <a:off x="3234551" y="2493529"/>
                            <a:ext cx="203465" cy="160450"/>
                          </a:xfrm>
                          <a:prstGeom prst="rect">
                            <a:avLst/>
                          </a:prstGeom>
                          <a:ln>
                            <a:noFill/>
                          </a:ln>
                        </wps:spPr>
                        <wps:txbx>
                          <w:txbxContent>
                            <w:p w14:paraId="66CFD559" w14:textId="77777777" w:rsidR="00C2067D" w:rsidRDefault="00746A26">
                              <w:pPr>
                                <w:spacing w:after="160" w:line="259" w:lineRule="auto"/>
                                <w:ind w:left="0" w:firstLine="0"/>
                                <w:jc w:val="left"/>
                              </w:pPr>
                              <w:r>
                                <w:rPr>
                                  <w:rFonts w:ascii="Arial" w:eastAsia="Arial" w:hAnsi="Arial" w:cs="Arial"/>
                                  <w:sz w:val="17"/>
                                </w:rPr>
                                <w:t>0.3</w:t>
                              </w:r>
                            </w:p>
                          </w:txbxContent>
                        </wps:txbx>
                        <wps:bodyPr horzOverflow="overflow" vert="horz" lIns="0" tIns="0" rIns="0" bIns="0" rtlCol="0">
                          <a:noAutofit/>
                        </wps:bodyPr>
                      </wps:wsp>
                      <wps:wsp>
                        <wps:cNvPr id="6498" name="Shape 6498"/>
                        <wps:cNvSpPr/>
                        <wps:spPr>
                          <a:xfrm>
                            <a:off x="3312381" y="2439561"/>
                            <a:ext cx="0" cy="49353"/>
                          </a:xfrm>
                          <a:custGeom>
                            <a:avLst/>
                            <a:gdLst/>
                            <a:ahLst/>
                            <a:cxnLst/>
                            <a:rect l="0" t="0" r="0" b="0"/>
                            <a:pathLst>
                              <a:path h="49353">
                                <a:moveTo>
                                  <a:pt x="0" y="0"/>
                                </a:moveTo>
                                <a:lnTo>
                                  <a:pt x="0" y="49353"/>
                                </a:lnTo>
                              </a:path>
                            </a:pathLst>
                          </a:custGeom>
                          <a:ln w="3804" cap="sq">
                            <a:round/>
                          </a:ln>
                        </wps:spPr>
                        <wps:style>
                          <a:lnRef idx="1">
                            <a:srgbClr val="010101"/>
                          </a:lnRef>
                          <a:fillRef idx="0">
                            <a:srgbClr val="000000">
                              <a:alpha val="0"/>
                            </a:srgbClr>
                          </a:fillRef>
                          <a:effectRef idx="0">
                            <a:scrgbClr r="0" g="0" b="0"/>
                          </a:effectRef>
                          <a:fontRef idx="none"/>
                        </wps:style>
                        <wps:bodyPr/>
                      </wps:wsp>
                      <wps:wsp>
                        <wps:cNvPr id="6499" name="Rectangle 6499"/>
                        <wps:cNvSpPr/>
                        <wps:spPr>
                          <a:xfrm>
                            <a:off x="3617096" y="2493529"/>
                            <a:ext cx="203465" cy="160450"/>
                          </a:xfrm>
                          <a:prstGeom prst="rect">
                            <a:avLst/>
                          </a:prstGeom>
                          <a:ln>
                            <a:noFill/>
                          </a:ln>
                        </wps:spPr>
                        <wps:txbx>
                          <w:txbxContent>
                            <w:p w14:paraId="6FBDC1C2" w14:textId="77777777" w:rsidR="00C2067D" w:rsidRDefault="00746A26">
                              <w:pPr>
                                <w:spacing w:after="160" w:line="259" w:lineRule="auto"/>
                                <w:ind w:left="0" w:firstLine="0"/>
                                <w:jc w:val="left"/>
                              </w:pPr>
                              <w:r>
                                <w:rPr>
                                  <w:rFonts w:ascii="Arial" w:eastAsia="Arial" w:hAnsi="Arial" w:cs="Arial"/>
                                  <w:sz w:val="17"/>
                                </w:rPr>
                                <w:t>0.4</w:t>
                              </w:r>
                            </w:p>
                          </w:txbxContent>
                        </wps:txbx>
                        <wps:bodyPr horzOverflow="overflow" vert="horz" lIns="0" tIns="0" rIns="0" bIns="0" rtlCol="0">
                          <a:noAutofit/>
                        </wps:bodyPr>
                      </wps:wsp>
                      <wps:wsp>
                        <wps:cNvPr id="6500" name="Shape 6500"/>
                        <wps:cNvSpPr/>
                        <wps:spPr>
                          <a:xfrm>
                            <a:off x="3694927" y="2439561"/>
                            <a:ext cx="0" cy="49353"/>
                          </a:xfrm>
                          <a:custGeom>
                            <a:avLst/>
                            <a:gdLst/>
                            <a:ahLst/>
                            <a:cxnLst/>
                            <a:rect l="0" t="0" r="0" b="0"/>
                            <a:pathLst>
                              <a:path h="49353">
                                <a:moveTo>
                                  <a:pt x="0" y="0"/>
                                </a:moveTo>
                                <a:lnTo>
                                  <a:pt x="0" y="49353"/>
                                </a:lnTo>
                              </a:path>
                            </a:pathLst>
                          </a:custGeom>
                          <a:ln w="3804" cap="sq">
                            <a:round/>
                          </a:ln>
                        </wps:spPr>
                        <wps:style>
                          <a:lnRef idx="1">
                            <a:srgbClr val="010101"/>
                          </a:lnRef>
                          <a:fillRef idx="0">
                            <a:srgbClr val="000000">
                              <a:alpha val="0"/>
                            </a:srgbClr>
                          </a:fillRef>
                          <a:effectRef idx="0">
                            <a:scrgbClr r="0" g="0" b="0"/>
                          </a:effectRef>
                          <a:fontRef idx="none"/>
                        </wps:style>
                        <wps:bodyPr/>
                      </wps:wsp>
                      <wps:wsp>
                        <wps:cNvPr id="6501" name="Rectangle 6501"/>
                        <wps:cNvSpPr/>
                        <wps:spPr>
                          <a:xfrm>
                            <a:off x="3999901" y="2493529"/>
                            <a:ext cx="203465" cy="160450"/>
                          </a:xfrm>
                          <a:prstGeom prst="rect">
                            <a:avLst/>
                          </a:prstGeom>
                          <a:ln>
                            <a:noFill/>
                          </a:ln>
                        </wps:spPr>
                        <wps:txbx>
                          <w:txbxContent>
                            <w:p w14:paraId="0AE2948B" w14:textId="77777777" w:rsidR="00C2067D" w:rsidRDefault="00746A26">
                              <w:pPr>
                                <w:spacing w:after="160" w:line="259" w:lineRule="auto"/>
                                <w:ind w:left="0" w:firstLine="0"/>
                                <w:jc w:val="left"/>
                              </w:pPr>
                              <w:r>
                                <w:rPr>
                                  <w:rFonts w:ascii="Arial" w:eastAsia="Arial" w:hAnsi="Arial" w:cs="Arial"/>
                                  <w:sz w:val="17"/>
                                </w:rPr>
                                <w:t>0.5</w:t>
                              </w:r>
                            </w:p>
                          </w:txbxContent>
                        </wps:txbx>
                        <wps:bodyPr horzOverflow="overflow" vert="horz" lIns="0" tIns="0" rIns="0" bIns="0" rtlCol="0">
                          <a:noAutofit/>
                        </wps:bodyPr>
                      </wps:wsp>
                      <wps:wsp>
                        <wps:cNvPr id="6502" name="Shape 6502"/>
                        <wps:cNvSpPr/>
                        <wps:spPr>
                          <a:xfrm>
                            <a:off x="4077731" y="2439561"/>
                            <a:ext cx="0" cy="49353"/>
                          </a:xfrm>
                          <a:custGeom>
                            <a:avLst/>
                            <a:gdLst/>
                            <a:ahLst/>
                            <a:cxnLst/>
                            <a:rect l="0" t="0" r="0" b="0"/>
                            <a:pathLst>
                              <a:path h="49353">
                                <a:moveTo>
                                  <a:pt x="0" y="0"/>
                                </a:moveTo>
                                <a:lnTo>
                                  <a:pt x="0" y="49353"/>
                                </a:lnTo>
                              </a:path>
                            </a:pathLst>
                          </a:custGeom>
                          <a:ln w="3804" cap="sq">
                            <a:round/>
                          </a:ln>
                        </wps:spPr>
                        <wps:style>
                          <a:lnRef idx="1">
                            <a:srgbClr val="010101"/>
                          </a:lnRef>
                          <a:fillRef idx="0">
                            <a:srgbClr val="000000">
                              <a:alpha val="0"/>
                            </a:srgbClr>
                          </a:fillRef>
                          <a:effectRef idx="0">
                            <a:scrgbClr r="0" g="0" b="0"/>
                          </a:effectRef>
                          <a:fontRef idx="none"/>
                        </wps:style>
                        <wps:bodyPr/>
                      </wps:wsp>
                      <wps:wsp>
                        <wps:cNvPr id="78641" name="Shape 78641"/>
                        <wps:cNvSpPr/>
                        <wps:spPr>
                          <a:xfrm>
                            <a:off x="250555" y="2198847"/>
                            <a:ext cx="382843" cy="232113"/>
                          </a:xfrm>
                          <a:custGeom>
                            <a:avLst/>
                            <a:gdLst/>
                            <a:ahLst/>
                            <a:cxnLst/>
                            <a:rect l="0" t="0" r="0" b="0"/>
                            <a:pathLst>
                              <a:path w="382843" h="232113">
                                <a:moveTo>
                                  <a:pt x="0" y="0"/>
                                </a:moveTo>
                                <a:lnTo>
                                  <a:pt x="382843" y="0"/>
                                </a:lnTo>
                                <a:lnTo>
                                  <a:pt x="382843" y="232113"/>
                                </a:lnTo>
                                <a:lnTo>
                                  <a:pt x="0" y="232113"/>
                                </a:lnTo>
                                <a:lnTo>
                                  <a:pt x="0" y="0"/>
                                </a:lnTo>
                              </a:path>
                            </a:pathLst>
                          </a:custGeom>
                          <a:ln w="3804" cap="flat">
                            <a:round/>
                          </a:ln>
                        </wps:spPr>
                        <wps:style>
                          <a:lnRef idx="1">
                            <a:srgbClr val="010101"/>
                          </a:lnRef>
                          <a:fillRef idx="1">
                            <a:srgbClr val="94BEFF"/>
                          </a:fillRef>
                          <a:effectRef idx="0">
                            <a:scrgbClr r="0" g="0" b="0"/>
                          </a:effectRef>
                          <a:fontRef idx="none"/>
                        </wps:style>
                        <wps:bodyPr/>
                      </wps:wsp>
                      <wps:wsp>
                        <wps:cNvPr id="78642" name="Shape 78642"/>
                        <wps:cNvSpPr/>
                        <wps:spPr>
                          <a:xfrm>
                            <a:off x="633398" y="2198847"/>
                            <a:ext cx="382532" cy="232113"/>
                          </a:xfrm>
                          <a:custGeom>
                            <a:avLst/>
                            <a:gdLst/>
                            <a:ahLst/>
                            <a:cxnLst/>
                            <a:rect l="0" t="0" r="0" b="0"/>
                            <a:pathLst>
                              <a:path w="382532" h="232113">
                                <a:moveTo>
                                  <a:pt x="0" y="0"/>
                                </a:moveTo>
                                <a:lnTo>
                                  <a:pt x="382532" y="0"/>
                                </a:lnTo>
                                <a:lnTo>
                                  <a:pt x="382532" y="232113"/>
                                </a:lnTo>
                                <a:lnTo>
                                  <a:pt x="0" y="232113"/>
                                </a:lnTo>
                                <a:lnTo>
                                  <a:pt x="0" y="0"/>
                                </a:lnTo>
                              </a:path>
                            </a:pathLst>
                          </a:custGeom>
                          <a:ln w="3804" cap="flat">
                            <a:round/>
                          </a:ln>
                        </wps:spPr>
                        <wps:style>
                          <a:lnRef idx="1">
                            <a:srgbClr val="010101"/>
                          </a:lnRef>
                          <a:fillRef idx="1">
                            <a:srgbClr val="94BEFF"/>
                          </a:fillRef>
                          <a:effectRef idx="0">
                            <a:scrgbClr r="0" g="0" b="0"/>
                          </a:effectRef>
                          <a:fontRef idx="none"/>
                        </wps:style>
                        <wps:bodyPr/>
                      </wps:wsp>
                      <wps:wsp>
                        <wps:cNvPr id="78643" name="Shape 78643"/>
                        <wps:cNvSpPr/>
                        <wps:spPr>
                          <a:xfrm>
                            <a:off x="1015931" y="1964168"/>
                            <a:ext cx="382843" cy="466791"/>
                          </a:xfrm>
                          <a:custGeom>
                            <a:avLst/>
                            <a:gdLst/>
                            <a:ahLst/>
                            <a:cxnLst/>
                            <a:rect l="0" t="0" r="0" b="0"/>
                            <a:pathLst>
                              <a:path w="382843" h="466791">
                                <a:moveTo>
                                  <a:pt x="0" y="0"/>
                                </a:moveTo>
                                <a:lnTo>
                                  <a:pt x="382843" y="0"/>
                                </a:lnTo>
                                <a:lnTo>
                                  <a:pt x="382843" y="466791"/>
                                </a:lnTo>
                                <a:lnTo>
                                  <a:pt x="0" y="466791"/>
                                </a:lnTo>
                                <a:lnTo>
                                  <a:pt x="0" y="0"/>
                                </a:lnTo>
                              </a:path>
                            </a:pathLst>
                          </a:custGeom>
                          <a:ln w="3804" cap="flat">
                            <a:round/>
                          </a:ln>
                        </wps:spPr>
                        <wps:style>
                          <a:lnRef idx="1">
                            <a:srgbClr val="010101"/>
                          </a:lnRef>
                          <a:fillRef idx="1">
                            <a:srgbClr val="94BEFF"/>
                          </a:fillRef>
                          <a:effectRef idx="0">
                            <a:scrgbClr r="0" g="0" b="0"/>
                          </a:effectRef>
                          <a:fontRef idx="none"/>
                        </wps:style>
                        <wps:bodyPr/>
                      </wps:wsp>
                      <wps:wsp>
                        <wps:cNvPr id="78644" name="Shape 78644"/>
                        <wps:cNvSpPr/>
                        <wps:spPr>
                          <a:xfrm>
                            <a:off x="1398748" y="1262710"/>
                            <a:ext cx="382843" cy="1168249"/>
                          </a:xfrm>
                          <a:custGeom>
                            <a:avLst/>
                            <a:gdLst/>
                            <a:ahLst/>
                            <a:cxnLst/>
                            <a:rect l="0" t="0" r="0" b="0"/>
                            <a:pathLst>
                              <a:path w="382843" h="1168249">
                                <a:moveTo>
                                  <a:pt x="0" y="0"/>
                                </a:moveTo>
                                <a:lnTo>
                                  <a:pt x="382843" y="0"/>
                                </a:lnTo>
                                <a:lnTo>
                                  <a:pt x="382843" y="1168249"/>
                                </a:lnTo>
                                <a:lnTo>
                                  <a:pt x="0" y="1168249"/>
                                </a:lnTo>
                                <a:lnTo>
                                  <a:pt x="0" y="0"/>
                                </a:lnTo>
                              </a:path>
                            </a:pathLst>
                          </a:custGeom>
                          <a:ln w="3804" cap="flat">
                            <a:round/>
                          </a:ln>
                        </wps:spPr>
                        <wps:style>
                          <a:lnRef idx="1">
                            <a:srgbClr val="010101"/>
                          </a:lnRef>
                          <a:fillRef idx="1">
                            <a:srgbClr val="94BEFF"/>
                          </a:fillRef>
                          <a:effectRef idx="0">
                            <a:scrgbClr r="0" g="0" b="0"/>
                          </a:effectRef>
                          <a:fontRef idx="none"/>
                        </wps:style>
                        <wps:bodyPr/>
                      </wps:wsp>
                      <wps:wsp>
                        <wps:cNvPr id="78645" name="Shape 78645"/>
                        <wps:cNvSpPr/>
                        <wps:spPr>
                          <a:xfrm>
                            <a:off x="1781682" y="325297"/>
                            <a:ext cx="382532" cy="2105662"/>
                          </a:xfrm>
                          <a:custGeom>
                            <a:avLst/>
                            <a:gdLst/>
                            <a:ahLst/>
                            <a:cxnLst/>
                            <a:rect l="0" t="0" r="0" b="0"/>
                            <a:pathLst>
                              <a:path w="382532" h="2105662">
                                <a:moveTo>
                                  <a:pt x="0" y="0"/>
                                </a:moveTo>
                                <a:lnTo>
                                  <a:pt x="382532" y="0"/>
                                </a:lnTo>
                                <a:lnTo>
                                  <a:pt x="382532" y="2105662"/>
                                </a:lnTo>
                                <a:lnTo>
                                  <a:pt x="0" y="2105662"/>
                                </a:lnTo>
                                <a:lnTo>
                                  <a:pt x="0" y="0"/>
                                </a:lnTo>
                              </a:path>
                            </a:pathLst>
                          </a:custGeom>
                          <a:ln w="3804" cap="flat">
                            <a:round/>
                          </a:ln>
                        </wps:spPr>
                        <wps:style>
                          <a:lnRef idx="1">
                            <a:srgbClr val="010101"/>
                          </a:lnRef>
                          <a:fillRef idx="1">
                            <a:srgbClr val="94BEFF"/>
                          </a:fillRef>
                          <a:effectRef idx="0">
                            <a:scrgbClr r="0" g="0" b="0"/>
                          </a:effectRef>
                          <a:fontRef idx="none"/>
                        </wps:style>
                        <wps:bodyPr/>
                      </wps:wsp>
                      <wps:wsp>
                        <wps:cNvPr id="78646" name="Shape 78646"/>
                        <wps:cNvSpPr/>
                        <wps:spPr>
                          <a:xfrm>
                            <a:off x="2164098" y="1262710"/>
                            <a:ext cx="382844" cy="1168249"/>
                          </a:xfrm>
                          <a:custGeom>
                            <a:avLst/>
                            <a:gdLst/>
                            <a:ahLst/>
                            <a:cxnLst/>
                            <a:rect l="0" t="0" r="0" b="0"/>
                            <a:pathLst>
                              <a:path w="382844" h="1168249">
                                <a:moveTo>
                                  <a:pt x="0" y="0"/>
                                </a:moveTo>
                                <a:lnTo>
                                  <a:pt x="382844" y="0"/>
                                </a:lnTo>
                                <a:lnTo>
                                  <a:pt x="382844" y="1168249"/>
                                </a:lnTo>
                                <a:lnTo>
                                  <a:pt x="0" y="1168249"/>
                                </a:lnTo>
                                <a:lnTo>
                                  <a:pt x="0" y="0"/>
                                </a:lnTo>
                              </a:path>
                            </a:pathLst>
                          </a:custGeom>
                          <a:ln w="3804" cap="flat">
                            <a:round/>
                          </a:ln>
                        </wps:spPr>
                        <wps:style>
                          <a:lnRef idx="1">
                            <a:srgbClr val="010101"/>
                          </a:lnRef>
                          <a:fillRef idx="1">
                            <a:srgbClr val="94BEFF"/>
                          </a:fillRef>
                          <a:effectRef idx="0">
                            <a:scrgbClr r="0" g="0" b="0"/>
                          </a:effectRef>
                          <a:fontRef idx="none"/>
                        </wps:style>
                        <wps:bodyPr/>
                      </wps:wsp>
                      <wps:wsp>
                        <wps:cNvPr id="78647" name="Shape 78647"/>
                        <wps:cNvSpPr/>
                        <wps:spPr>
                          <a:xfrm>
                            <a:off x="2547031" y="1496100"/>
                            <a:ext cx="382532" cy="934860"/>
                          </a:xfrm>
                          <a:custGeom>
                            <a:avLst/>
                            <a:gdLst/>
                            <a:ahLst/>
                            <a:cxnLst/>
                            <a:rect l="0" t="0" r="0" b="0"/>
                            <a:pathLst>
                              <a:path w="382532" h="934860">
                                <a:moveTo>
                                  <a:pt x="0" y="0"/>
                                </a:moveTo>
                                <a:lnTo>
                                  <a:pt x="382532" y="0"/>
                                </a:lnTo>
                                <a:lnTo>
                                  <a:pt x="382532" y="934860"/>
                                </a:lnTo>
                                <a:lnTo>
                                  <a:pt x="0" y="934860"/>
                                </a:lnTo>
                                <a:lnTo>
                                  <a:pt x="0" y="0"/>
                                </a:lnTo>
                              </a:path>
                            </a:pathLst>
                          </a:custGeom>
                          <a:ln w="3804" cap="flat">
                            <a:round/>
                          </a:ln>
                        </wps:spPr>
                        <wps:style>
                          <a:lnRef idx="1">
                            <a:srgbClr val="010101"/>
                          </a:lnRef>
                          <a:fillRef idx="1">
                            <a:srgbClr val="94BEFF"/>
                          </a:fillRef>
                          <a:effectRef idx="0">
                            <a:scrgbClr r="0" g="0" b="0"/>
                          </a:effectRef>
                          <a:fontRef idx="none"/>
                        </wps:style>
                        <wps:bodyPr/>
                      </wps:wsp>
                      <wps:wsp>
                        <wps:cNvPr id="78648" name="Shape 78648"/>
                        <wps:cNvSpPr/>
                        <wps:spPr>
                          <a:xfrm>
                            <a:off x="2929577" y="1730778"/>
                            <a:ext cx="382843" cy="700181"/>
                          </a:xfrm>
                          <a:custGeom>
                            <a:avLst/>
                            <a:gdLst/>
                            <a:ahLst/>
                            <a:cxnLst/>
                            <a:rect l="0" t="0" r="0" b="0"/>
                            <a:pathLst>
                              <a:path w="382843" h="700181">
                                <a:moveTo>
                                  <a:pt x="0" y="0"/>
                                </a:moveTo>
                                <a:lnTo>
                                  <a:pt x="382843" y="0"/>
                                </a:lnTo>
                                <a:lnTo>
                                  <a:pt x="382843" y="700181"/>
                                </a:lnTo>
                                <a:lnTo>
                                  <a:pt x="0" y="700181"/>
                                </a:lnTo>
                                <a:lnTo>
                                  <a:pt x="0" y="0"/>
                                </a:lnTo>
                              </a:path>
                            </a:pathLst>
                          </a:custGeom>
                          <a:ln w="3804" cap="flat">
                            <a:round/>
                          </a:ln>
                        </wps:spPr>
                        <wps:style>
                          <a:lnRef idx="1">
                            <a:srgbClr val="010101"/>
                          </a:lnRef>
                          <a:fillRef idx="1">
                            <a:srgbClr val="94BEFF"/>
                          </a:fillRef>
                          <a:effectRef idx="0">
                            <a:scrgbClr r="0" g="0" b="0"/>
                          </a:effectRef>
                          <a:fontRef idx="none"/>
                        </wps:style>
                        <wps:bodyPr/>
                      </wps:wsp>
                      <wps:wsp>
                        <wps:cNvPr id="78649" name="Shape 78649"/>
                        <wps:cNvSpPr/>
                        <wps:spPr>
                          <a:xfrm>
                            <a:off x="3312381" y="2198847"/>
                            <a:ext cx="382532" cy="232113"/>
                          </a:xfrm>
                          <a:custGeom>
                            <a:avLst/>
                            <a:gdLst/>
                            <a:ahLst/>
                            <a:cxnLst/>
                            <a:rect l="0" t="0" r="0" b="0"/>
                            <a:pathLst>
                              <a:path w="382532" h="232113">
                                <a:moveTo>
                                  <a:pt x="0" y="0"/>
                                </a:moveTo>
                                <a:lnTo>
                                  <a:pt x="382532" y="0"/>
                                </a:lnTo>
                                <a:lnTo>
                                  <a:pt x="382532" y="232113"/>
                                </a:lnTo>
                                <a:lnTo>
                                  <a:pt x="0" y="232113"/>
                                </a:lnTo>
                                <a:lnTo>
                                  <a:pt x="0" y="0"/>
                                </a:lnTo>
                              </a:path>
                            </a:pathLst>
                          </a:custGeom>
                          <a:ln w="3804" cap="flat">
                            <a:round/>
                          </a:ln>
                        </wps:spPr>
                        <wps:style>
                          <a:lnRef idx="1">
                            <a:srgbClr val="010101"/>
                          </a:lnRef>
                          <a:fillRef idx="1">
                            <a:srgbClr val="94BEFF"/>
                          </a:fillRef>
                          <a:effectRef idx="0">
                            <a:scrgbClr r="0" g="0" b="0"/>
                          </a:effectRef>
                          <a:fontRef idx="none"/>
                        </wps:style>
                        <wps:bodyPr/>
                      </wps:wsp>
                      <wps:wsp>
                        <wps:cNvPr id="78650" name="Shape 78650"/>
                        <wps:cNvSpPr/>
                        <wps:spPr>
                          <a:xfrm>
                            <a:off x="3694927" y="2198847"/>
                            <a:ext cx="382843" cy="232113"/>
                          </a:xfrm>
                          <a:custGeom>
                            <a:avLst/>
                            <a:gdLst/>
                            <a:ahLst/>
                            <a:cxnLst/>
                            <a:rect l="0" t="0" r="0" b="0"/>
                            <a:pathLst>
                              <a:path w="382843" h="232113">
                                <a:moveTo>
                                  <a:pt x="0" y="0"/>
                                </a:moveTo>
                                <a:lnTo>
                                  <a:pt x="382843" y="0"/>
                                </a:lnTo>
                                <a:lnTo>
                                  <a:pt x="382843" y="232113"/>
                                </a:lnTo>
                                <a:lnTo>
                                  <a:pt x="0" y="232113"/>
                                </a:lnTo>
                                <a:lnTo>
                                  <a:pt x="0" y="0"/>
                                </a:lnTo>
                              </a:path>
                            </a:pathLst>
                          </a:custGeom>
                          <a:ln w="3804" cap="flat">
                            <a:round/>
                          </a:ln>
                        </wps:spPr>
                        <wps:style>
                          <a:lnRef idx="1">
                            <a:srgbClr val="010101"/>
                          </a:lnRef>
                          <a:fillRef idx="1">
                            <a:srgbClr val="94BEFF"/>
                          </a:fillRef>
                          <a:effectRef idx="0">
                            <a:scrgbClr r="0" g="0" b="0"/>
                          </a:effectRef>
                          <a:fontRef idx="none"/>
                        </wps:style>
                        <wps:bodyPr/>
                      </wps:wsp>
                      <wps:wsp>
                        <wps:cNvPr id="6513" name="Shape 6513"/>
                        <wps:cNvSpPr/>
                        <wps:spPr>
                          <a:xfrm>
                            <a:off x="211032" y="89406"/>
                            <a:ext cx="3906197" cy="2346660"/>
                          </a:xfrm>
                          <a:custGeom>
                            <a:avLst/>
                            <a:gdLst/>
                            <a:ahLst/>
                            <a:cxnLst/>
                            <a:rect l="0" t="0" r="0" b="0"/>
                            <a:pathLst>
                              <a:path w="3906197" h="2346660">
                                <a:moveTo>
                                  <a:pt x="0" y="2346660"/>
                                </a:moveTo>
                                <a:lnTo>
                                  <a:pt x="3906197" y="2346660"/>
                                </a:lnTo>
                                <a:lnTo>
                                  <a:pt x="3906197" y="0"/>
                                </a:lnTo>
                                <a:lnTo>
                                  <a:pt x="0" y="0"/>
                                </a:lnTo>
                                <a:close/>
                              </a:path>
                            </a:pathLst>
                          </a:custGeom>
                          <a:ln w="5081" cap="sq">
                            <a:round/>
                          </a:ln>
                        </wps:spPr>
                        <wps:style>
                          <a:lnRef idx="1">
                            <a:srgbClr val="010101"/>
                          </a:lnRef>
                          <a:fillRef idx="0">
                            <a:srgbClr val="000000">
                              <a:alpha val="0"/>
                            </a:srgbClr>
                          </a:fillRef>
                          <a:effectRef idx="0">
                            <a:scrgbClr r="0" g="0" b="0"/>
                          </a:effectRef>
                          <a:fontRef idx="none"/>
                        </wps:style>
                        <wps:bodyPr/>
                      </wps:wsp>
                      <wps:wsp>
                        <wps:cNvPr id="6515" name="Shape 6515"/>
                        <wps:cNvSpPr/>
                        <wps:spPr>
                          <a:xfrm>
                            <a:off x="4311091" y="90685"/>
                            <a:ext cx="1623096" cy="2417974"/>
                          </a:xfrm>
                          <a:custGeom>
                            <a:avLst/>
                            <a:gdLst/>
                            <a:ahLst/>
                            <a:cxnLst/>
                            <a:rect l="0" t="0" r="0" b="0"/>
                            <a:pathLst>
                              <a:path w="1623096" h="2417974">
                                <a:moveTo>
                                  <a:pt x="1623096" y="2417974"/>
                                </a:moveTo>
                                <a:lnTo>
                                  <a:pt x="0" y="2417974"/>
                                </a:lnTo>
                                <a:lnTo>
                                  <a:pt x="0" y="0"/>
                                </a:lnTo>
                                <a:lnTo>
                                  <a:pt x="1623096" y="0"/>
                                </a:lnTo>
                              </a:path>
                            </a:pathLst>
                          </a:custGeom>
                          <a:ln w="5081" cap="flat">
                            <a:round/>
                          </a:ln>
                        </wps:spPr>
                        <wps:style>
                          <a:lnRef idx="1">
                            <a:srgbClr val="010101"/>
                          </a:lnRef>
                          <a:fillRef idx="0">
                            <a:srgbClr val="000000">
                              <a:alpha val="0"/>
                            </a:srgbClr>
                          </a:fillRef>
                          <a:effectRef idx="0">
                            <a:scrgbClr r="0" g="0" b="0"/>
                          </a:effectRef>
                          <a:fontRef idx="none"/>
                        </wps:style>
                        <wps:bodyPr/>
                      </wps:wsp>
                      <wps:wsp>
                        <wps:cNvPr id="6516" name="Rectangle 6516"/>
                        <wps:cNvSpPr/>
                        <wps:spPr>
                          <a:xfrm>
                            <a:off x="4386331" y="135468"/>
                            <a:ext cx="115110" cy="191622"/>
                          </a:xfrm>
                          <a:prstGeom prst="rect">
                            <a:avLst/>
                          </a:prstGeom>
                          <a:ln>
                            <a:noFill/>
                          </a:ln>
                        </wps:spPr>
                        <wps:txbx>
                          <w:txbxContent>
                            <w:p w14:paraId="322C6341" w14:textId="77777777" w:rsidR="00C2067D" w:rsidRDefault="00746A26">
                              <w:pPr>
                                <w:spacing w:after="160" w:line="259" w:lineRule="auto"/>
                                <w:ind w:left="0" w:firstLine="0"/>
                                <w:jc w:val="left"/>
                              </w:pPr>
                              <w:r>
                                <w:rPr>
                                  <w:rFonts w:ascii="Arial" w:eastAsia="Arial" w:hAnsi="Arial" w:cs="Arial"/>
                                  <w:sz w:val="20"/>
                                </w:rPr>
                                <w:t>S</w:t>
                              </w:r>
                            </w:p>
                          </w:txbxContent>
                        </wps:txbx>
                        <wps:bodyPr horzOverflow="overflow" vert="horz" lIns="0" tIns="0" rIns="0" bIns="0" rtlCol="0">
                          <a:noAutofit/>
                        </wps:bodyPr>
                      </wps:wsp>
                      <wps:wsp>
                        <wps:cNvPr id="6517" name="Rectangle 6517"/>
                        <wps:cNvSpPr/>
                        <wps:spPr>
                          <a:xfrm>
                            <a:off x="4469212" y="135468"/>
                            <a:ext cx="95981" cy="191622"/>
                          </a:xfrm>
                          <a:prstGeom prst="rect">
                            <a:avLst/>
                          </a:prstGeom>
                          <a:ln>
                            <a:noFill/>
                          </a:ln>
                        </wps:spPr>
                        <wps:txbx>
                          <w:txbxContent>
                            <w:p w14:paraId="54AD9E4D" w14:textId="77777777" w:rsidR="00C2067D" w:rsidRDefault="00746A26">
                              <w:pPr>
                                <w:spacing w:after="160" w:line="259" w:lineRule="auto"/>
                                <w:ind w:left="0" w:firstLine="0"/>
                                <w:jc w:val="left"/>
                              </w:pPr>
                              <w:r>
                                <w:rPr>
                                  <w:rFonts w:ascii="Arial" w:eastAsia="Arial" w:hAnsi="Arial" w:cs="Arial"/>
                                  <w:sz w:val="20"/>
                                </w:rPr>
                                <w:t>e</w:t>
                              </w:r>
                            </w:p>
                          </w:txbxContent>
                        </wps:txbx>
                        <wps:bodyPr horzOverflow="overflow" vert="horz" lIns="0" tIns="0" rIns="0" bIns="0" rtlCol="0">
                          <a:noAutofit/>
                        </wps:bodyPr>
                      </wps:wsp>
                      <wps:wsp>
                        <wps:cNvPr id="6518" name="Rectangle 6518"/>
                        <wps:cNvSpPr/>
                        <wps:spPr>
                          <a:xfrm>
                            <a:off x="4543157" y="135468"/>
                            <a:ext cx="57471" cy="191622"/>
                          </a:xfrm>
                          <a:prstGeom prst="rect">
                            <a:avLst/>
                          </a:prstGeom>
                          <a:ln>
                            <a:noFill/>
                          </a:ln>
                        </wps:spPr>
                        <wps:txbx>
                          <w:txbxContent>
                            <w:p w14:paraId="202965C9" w14:textId="77777777" w:rsidR="00C2067D" w:rsidRDefault="00746A26">
                              <w:pPr>
                                <w:spacing w:after="160" w:line="259" w:lineRule="auto"/>
                                <w:ind w:left="0" w:firstLine="0"/>
                                <w:jc w:val="left"/>
                              </w:pPr>
                              <w:r>
                                <w:rPr>
                                  <w:rFonts w:ascii="Arial" w:eastAsia="Arial" w:hAnsi="Arial" w:cs="Arial"/>
                                  <w:sz w:val="20"/>
                                </w:rPr>
                                <w:t>r</w:t>
                              </w:r>
                            </w:p>
                          </w:txbxContent>
                        </wps:txbx>
                        <wps:bodyPr horzOverflow="overflow" vert="horz" lIns="0" tIns="0" rIns="0" bIns="0" rtlCol="0">
                          <a:noAutofit/>
                        </wps:bodyPr>
                      </wps:wsp>
                      <wps:wsp>
                        <wps:cNvPr id="6519" name="Rectangle 6519"/>
                        <wps:cNvSpPr/>
                        <wps:spPr>
                          <a:xfrm>
                            <a:off x="4588741" y="135468"/>
                            <a:ext cx="38342" cy="191622"/>
                          </a:xfrm>
                          <a:prstGeom prst="rect">
                            <a:avLst/>
                          </a:prstGeom>
                          <a:ln>
                            <a:noFill/>
                          </a:ln>
                        </wps:spPr>
                        <wps:txbx>
                          <w:txbxContent>
                            <w:p w14:paraId="01F69946" w14:textId="77777777" w:rsidR="00C2067D" w:rsidRDefault="00746A26">
                              <w:pPr>
                                <w:spacing w:after="160" w:line="259" w:lineRule="auto"/>
                                <w:ind w:left="0" w:firstLine="0"/>
                                <w:jc w:val="left"/>
                              </w:pPr>
                              <w:r>
                                <w:rPr>
                                  <w:rFonts w:ascii="Arial" w:eastAsia="Arial" w:hAnsi="Arial" w:cs="Arial"/>
                                  <w:sz w:val="20"/>
                                </w:rPr>
                                <w:t>i</w:t>
                              </w:r>
                            </w:p>
                          </w:txbxContent>
                        </wps:txbx>
                        <wps:bodyPr horzOverflow="overflow" vert="horz" lIns="0" tIns="0" rIns="0" bIns="0" rtlCol="0">
                          <a:noAutofit/>
                        </wps:bodyPr>
                      </wps:wsp>
                      <wps:wsp>
                        <wps:cNvPr id="6520" name="Rectangle 6520"/>
                        <wps:cNvSpPr/>
                        <wps:spPr>
                          <a:xfrm>
                            <a:off x="4615806" y="135468"/>
                            <a:ext cx="95981" cy="191622"/>
                          </a:xfrm>
                          <a:prstGeom prst="rect">
                            <a:avLst/>
                          </a:prstGeom>
                          <a:ln>
                            <a:noFill/>
                          </a:ln>
                        </wps:spPr>
                        <wps:txbx>
                          <w:txbxContent>
                            <w:p w14:paraId="26D309FD" w14:textId="77777777" w:rsidR="00C2067D" w:rsidRDefault="00746A26">
                              <w:pPr>
                                <w:spacing w:after="160" w:line="259" w:lineRule="auto"/>
                                <w:ind w:left="0" w:firstLine="0"/>
                                <w:jc w:val="left"/>
                              </w:pPr>
                              <w:r>
                                <w:rPr>
                                  <w:rFonts w:ascii="Arial" w:eastAsia="Arial" w:hAnsi="Arial" w:cs="Arial"/>
                                  <w:sz w:val="20"/>
                                </w:rPr>
                                <w:t>e</w:t>
                              </w:r>
                            </w:p>
                          </w:txbxContent>
                        </wps:txbx>
                        <wps:bodyPr horzOverflow="overflow" vert="horz" lIns="0" tIns="0" rIns="0" bIns="0" rtlCol="0">
                          <a:noAutofit/>
                        </wps:bodyPr>
                      </wps:wsp>
                      <wps:wsp>
                        <wps:cNvPr id="6521" name="Rectangle 6521"/>
                        <wps:cNvSpPr/>
                        <wps:spPr>
                          <a:xfrm>
                            <a:off x="4690140" y="135468"/>
                            <a:ext cx="86290" cy="191622"/>
                          </a:xfrm>
                          <a:prstGeom prst="rect">
                            <a:avLst/>
                          </a:prstGeom>
                          <a:ln>
                            <a:noFill/>
                          </a:ln>
                        </wps:spPr>
                        <wps:txbx>
                          <w:txbxContent>
                            <w:p w14:paraId="032BDEB9" w14:textId="77777777" w:rsidR="00C2067D" w:rsidRDefault="00746A26">
                              <w:pPr>
                                <w:spacing w:after="160" w:line="259" w:lineRule="auto"/>
                                <w:ind w:left="0" w:firstLine="0"/>
                                <w:jc w:val="left"/>
                              </w:pPr>
                              <w:r>
                                <w:rPr>
                                  <w:rFonts w:ascii="Arial" w:eastAsia="Arial" w:hAnsi="Arial" w:cs="Arial"/>
                                  <w:sz w:val="20"/>
                                </w:rPr>
                                <w:t>s</w:t>
                              </w:r>
                            </w:p>
                          </w:txbxContent>
                        </wps:txbx>
                        <wps:bodyPr horzOverflow="overflow" vert="horz" lIns="0" tIns="0" rIns="0" bIns="0" rtlCol="0">
                          <a:noAutofit/>
                        </wps:bodyPr>
                      </wps:wsp>
                      <wps:wsp>
                        <wps:cNvPr id="6522" name="Rectangle 6522"/>
                        <wps:cNvSpPr/>
                        <wps:spPr>
                          <a:xfrm>
                            <a:off x="4754114" y="135468"/>
                            <a:ext cx="47948" cy="191622"/>
                          </a:xfrm>
                          <a:prstGeom prst="rect">
                            <a:avLst/>
                          </a:prstGeom>
                          <a:ln>
                            <a:noFill/>
                          </a:ln>
                        </wps:spPr>
                        <wps:txbx>
                          <w:txbxContent>
                            <w:p w14:paraId="7B1E9648" w14:textId="77777777" w:rsidR="00C2067D" w:rsidRDefault="00746A26">
                              <w:pPr>
                                <w:spacing w:after="160" w:line="259" w:lineRule="auto"/>
                                <w:ind w:left="0" w:firstLine="0"/>
                                <w:jc w:val="left"/>
                              </w:pPr>
                              <w:r>
                                <w:rPr>
                                  <w:rFonts w:ascii="Arial" w:eastAsia="Arial" w:hAnsi="Arial" w:cs="Arial"/>
                                  <w:sz w:val="20"/>
                                </w:rPr>
                                <w:t>:</w:t>
                              </w:r>
                            </w:p>
                          </w:txbxContent>
                        </wps:txbx>
                        <wps:bodyPr horzOverflow="overflow" vert="horz" lIns="0" tIns="0" rIns="0" bIns="0" rtlCol="0">
                          <a:noAutofit/>
                        </wps:bodyPr>
                      </wps:wsp>
                      <wps:wsp>
                        <wps:cNvPr id="6523" name="Rectangle 6523"/>
                        <wps:cNvSpPr/>
                        <wps:spPr>
                          <a:xfrm>
                            <a:off x="4791151" y="135468"/>
                            <a:ext cx="47948" cy="191622"/>
                          </a:xfrm>
                          <a:prstGeom prst="rect">
                            <a:avLst/>
                          </a:prstGeom>
                          <a:ln>
                            <a:noFill/>
                          </a:ln>
                        </wps:spPr>
                        <wps:txbx>
                          <w:txbxContent>
                            <w:p w14:paraId="214F47B2" w14:textId="77777777" w:rsidR="00C2067D" w:rsidRDefault="00746A26">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6524" name="Rectangle 6524"/>
                        <wps:cNvSpPr/>
                        <wps:spPr>
                          <a:xfrm>
                            <a:off x="4828447" y="135468"/>
                            <a:ext cx="124632" cy="191622"/>
                          </a:xfrm>
                          <a:prstGeom prst="rect">
                            <a:avLst/>
                          </a:prstGeom>
                          <a:ln>
                            <a:noFill/>
                          </a:ln>
                        </wps:spPr>
                        <wps:txbx>
                          <w:txbxContent>
                            <w:p w14:paraId="7A85DC03" w14:textId="77777777" w:rsidR="00C2067D" w:rsidRDefault="00746A26">
                              <w:pPr>
                                <w:spacing w:after="160" w:line="259" w:lineRule="auto"/>
                                <w:ind w:left="0" w:firstLine="0"/>
                                <w:jc w:val="left"/>
                              </w:pPr>
                              <w:r>
                                <w:rPr>
                                  <w:rFonts w:ascii="Arial" w:eastAsia="Arial" w:hAnsi="Arial" w:cs="Arial"/>
                                  <w:sz w:val="20"/>
                                </w:rPr>
                                <w:t>R</w:t>
                              </w:r>
                            </w:p>
                          </w:txbxContent>
                        </wps:txbx>
                        <wps:bodyPr horzOverflow="overflow" vert="horz" lIns="0" tIns="0" rIns="0" bIns="0" rtlCol="0">
                          <a:noAutofit/>
                        </wps:bodyPr>
                      </wps:wsp>
                      <wps:wsp>
                        <wps:cNvPr id="6525" name="Rectangle 6525"/>
                        <wps:cNvSpPr/>
                        <wps:spPr>
                          <a:xfrm>
                            <a:off x="4920911" y="135468"/>
                            <a:ext cx="95981" cy="191622"/>
                          </a:xfrm>
                          <a:prstGeom prst="rect">
                            <a:avLst/>
                          </a:prstGeom>
                          <a:ln>
                            <a:noFill/>
                          </a:ln>
                        </wps:spPr>
                        <wps:txbx>
                          <w:txbxContent>
                            <w:p w14:paraId="16596B9A" w14:textId="77777777" w:rsidR="00C2067D" w:rsidRDefault="00746A26">
                              <w:pPr>
                                <w:spacing w:after="160" w:line="259" w:lineRule="auto"/>
                                <w:ind w:left="0" w:firstLine="0"/>
                                <w:jc w:val="left"/>
                              </w:pPr>
                              <w:r>
                                <w:rPr>
                                  <w:rFonts w:ascii="Arial" w:eastAsia="Arial" w:hAnsi="Arial" w:cs="Arial"/>
                                  <w:sz w:val="20"/>
                                </w:rPr>
                                <w:t>e</w:t>
                              </w:r>
                            </w:p>
                          </w:txbxContent>
                        </wps:txbx>
                        <wps:bodyPr horzOverflow="overflow" vert="horz" lIns="0" tIns="0" rIns="0" bIns="0" rtlCol="0">
                          <a:noAutofit/>
                        </wps:bodyPr>
                      </wps:wsp>
                      <wps:wsp>
                        <wps:cNvPr id="6526" name="Rectangle 6526"/>
                        <wps:cNvSpPr/>
                        <wps:spPr>
                          <a:xfrm>
                            <a:off x="4994855" y="135468"/>
                            <a:ext cx="86290" cy="191622"/>
                          </a:xfrm>
                          <a:prstGeom prst="rect">
                            <a:avLst/>
                          </a:prstGeom>
                          <a:ln>
                            <a:noFill/>
                          </a:ln>
                        </wps:spPr>
                        <wps:txbx>
                          <w:txbxContent>
                            <w:p w14:paraId="2E63F1AE" w14:textId="77777777" w:rsidR="00C2067D" w:rsidRDefault="00746A26">
                              <w:pPr>
                                <w:spacing w:after="160" w:line="259" w:lineRule="auto"/>
                                <w:ind w:left="0" w:firstLine="0"/>
                                <w:jc w:val="left"/>
                              </w:pPr>
                              <w:r>
                                <w:rPr>
                                  <w:rFonts w:ascii="Arial" w:eastAsia="Arial" w:hAnsi="Arial" w:cs="Arial"/>
                                  <w:sz w:val="20"/>
                                </w:rPr>
                                <w:t>s</w:t>
                              </w:r>
                            </w:p>
                          </w:txbxContent>
                        </wps:txbx>
                        <wps:bodyPr horzOverflow="overflow" vert="horz" lIns="0" tIns="0" rIns="0" bIns="0" rtlCol="0">
                          <a:noAutofit/>
                        </wps:bodyPr>
                      </wps:wsp>
                      <wps:wsp>
                        <wps:cNvPr id="6527" name="Rectangle 6527"/>
                        <wps:cNvSpPr/>
                        <wps:spPr>
                          <a:xfrm>
                            <a:off x="5059217" y="135468"/>
                            <a:ext cx="38342" cy="191622"/>
                          </a:xfrm>
                          <a:prstGeom prst="rect">
                            <a:avLst/>
                          </a:prstGeom>
                          <a:ln>
                            <a:noFill/>
                          </a:ln>
                        </wps:spPr>
                        <wps:txbx>
                          <w:txbxContent>
                            <w:p w14:paraId="421CA989" w14:textId="77777777" w:rsidR="00C2067D" w:rsidRDefault="00746A26">
                              <w:pPr>
                                <w:spacing w:after="160" w:line="259" w:lineRule="auto"/>
                                <w:ind w:left="0" w:firstLine="0"/>
                                <w:jc w:val="left"/>
                              </w:pPr>
                              <w:r>
                                <w:rPr>
                                  <w:rFonts w:ascii="Arial" w:eastAsia="Arial" w:hAnsi="Arial" w:cs="Arial"/>
                                  <w:sz w:val="20"/>
                                </w:rPr>
                                <w:t>i</w:t>
                              </w:r>
                            </w:p>
                          </w:txbxContent>
                        </wps:txbx>
                        <wps:bodyPr horzOverflow="overflow" vert="horz" lIns="0" tIns="0" rIns="0" bIns="0" rtlCol="0">
                          <a:noAutofit/>
                        </wps:bodyPr>
                      </wps:wsp>
                      <wps:wsp>
                        <wps:cNvPr id="6528" name="Rectangle 6528"/>
                        <wps:cNvSpPr/>
                        <wps:spPr>
                          <a:xfrm>
                            <a:off x="5086283" y="135468"/>
                            <a:ext cx="95981" cy="191622"/>
                          </a:xfrm>
                          <a:prstGeom prst="rect">
                            <a:avLst/>
                          </a:prstGeom>
                          <a:ln>
                            <a:noFill/>
                          </a:ln>
                        </wps:spPr>
                        <wps:txbx>
                          <w:txbxContent>
                            <w:p w14:paraId="124967D9" w14:textId="77777777" w:rsidR="00C2067D" w:rsidRDefault="00746A26">
                              <w:pPr>
                                <w:spacing w:after="160" w:line="259" w:lineRule="auto"/>
                                <w:ind w:left="0" w:firstLine="0"/>
                                <w:jc w:val="left"/>
                              </w:pPr>
                              <w:r>
                                <w:rPr>
                                  <w:rFonts w:ascii="Arial" w:eastAsia="Arial" w:hAnsi="Arial" w:cs="Arial"/>
                                  <w:sz w:val="20"/>
                                </w:rPr>
                                <w:t>d</w:t>
                              </w:r>
                            </w:p>
                          </w:txbxContent>
                        </wps:txbx>
                        <wps:bodyPr horzOverflow="overflow" vert="horz" lIns="0" tIns="0" rIns="0" bIns="0" rtlCol="0">
                          <a:noAutofit/>
                        </wps:bodyPr>
                      </wps:wsp>
                      <wps:wsp>
                        <wps:cNvPr id="6529" name="Rectangle 6529"/>
                        <wps:cNvSpPr/>
                        <wps:spPr>
                          <a:xfrm>
                            <a:off x="5160228" y="135468"/>
                            <a:ext cx="95981" cy="191622"/>
                          </a:xfrm>
                          <a:prstGeom prst="rect">
                            <a:avLst/>
                          </a:prstGeom>
                          <a:ln>
                            <a:noFill/>
                          </a:ln>
                        </wps:spPr>
                        <wps:txbx>
                          <w:txbxContent>
                            <w:p w14:paraId="17C4D0E4" w14:textId="77777777" w:rsidR="00C2067D" w:rsidRDefault="00746A26">
                              <w:pPr>
                                <w:spacing w:after="160" w:line="259" w:lineRule="auto"/>
                                <w:ind w:left="0" w:firstLine="0"/>
                                <w:jc w:val="left"/>
                              </w:pPr>
                              <w:r>
                                <w:rPr>
                                  <w:rFonts w:ascii="Arial" w:eastAsia="Arial" w:hAnsi="Arial" w:cs="Arial"/>
                                  <w:sz w:val="20"/>
                                </w:rPr>
                                <w:t>u</w:t>
                              </w:r>
                            </w:p>
                          </w:txbxContent>
                        </wps:txbx>
                        <wps:bodyPr horzOverflow="overflow" vert="horz" lIns="0" tIns="0" rIns="0" bIns="0" rtlCol="0">
                          <a:noAutofit/>
                        </wps:bodyPr>
                      </wps:wsp>
                      <wps:wsp>
                        <wps:cNvPr id="6530" name="Rectangle 6530"/>
                        <wps:cNvSpPr/>
                        <wps:spPr>
                          <a:xfrm>
                            <a:off x="5234562" y="135468"/>
                            <a:ext cx="95981" cy="191622"/>
                          </a:xfrm>
                          <a:prstGeom prst="rect">
                            <a:avLst/>
                          </a:prstGeom>
                          <a:ln>
                            <a:noFill/>
                          </a:ln>
                        </wps:spPr>
                        <wps:txbx>
                          <w:txbxContent>
                            <w:p w14:paraId="16EB3ADB" w14:textId="77777777" w:rsidR="00C2067D" w:rsidRDefault="00746A26">
                              <w:pPr>
                                <w:spacing w:after="160" w:line="259" w:lineRule="auto"/>
                                <w:ind w:left="0" w:firstLine="0"/>
                                <w:jc w:val="left"/>
                              </w:pPr>
                              <w:r>
                                <w:rPr>
                                  <w:rFonts w:ascii="Arial" w:eastAsia="Arial" w:hAnsi="Arial" w:cs="Arial"/>
                                  <w:sz w:val="20"/>
                                </w:rPr>
                                <w:t>a</w:t>
                              </w:r>
                            </w:p>
                          </w:txbxContent>
                        </wps:txbx>
                        <wps:bodyPr horzOverflow="overflow" vert="horz" lIns="0" tIns="0" rIns="0" bIns="0" rtlCol="0">
                          <a:noAutofit/>
                        </wps:bodyPr>
                      </wps:wsp>
                      <wps:wsp>
                        <wps:cNvPr id="6531" name="Rectangle 6531"/>
                        <wps:cNvSpPr/>
                        <wps:spPr>
                          <a:xfrm>
                            <a:off x="5308506" y="135468"/>
                            <a:ext cx="38342" cy="191622"/>
                          </a:xfrm>
                          <a:prstGeom prst="rect">
                            <a:avLst/>
                          </a:prstGeom>
                          <a:ln>
                            <a:noFill/>
                          </a:ln>
                        </wps:spPr>
                        <wps:txbx>
                          <w:txbxContent>
                            <w:p w14:paraId="2CDD6EAA" w14:textId="77777777" w:rsidR="00C2067D" w:rsidRDefault="00746A26">
                              <w:pPr>
                                <w:spacing w:after="160" w:line="259" w:lineRule="auto"/>
                                <w:ind w:left="0" w:firstLine="0"/>
                                <w:jc w:val="left"/>
                              </w:pPr>
                              <w:r>
                                <w:rPr>
                                  <w:rFonts w:ascii="Arial" w:eastAsia="Arial" w:hAnsi="Arial" w:cs="Arial"/>
                                  <w:sz w:val="20"/>
                                </w:rPr>
                                <w:t>l</w:t>
                              </w:r>
                            </w:p>
                          </w:txbxContent>
                        </wps:txbx>
                        <wps:bodyPr horzOverflow="overflow" vert="horz" lIns="0" tIns="0" rIns="0" bIns="0" rtlCol="0">
                          <a:noAutofit/>
                        </wps:bodyPr>
                      </wps:wsp>
                      <wps:wsp>
                        <wps:cNvPr id="6532" name="Rectangle 6532"/>
                        <wps:cNvSpPr/>
                        <wps:spPr>
                          <a:xfrm>
                            <a:off x="5335571" y="135468"/>
                            <a:ext cx="86290" cy="191622"/>
                          </a:xfrm>
                          <a:prstGeom prst="rect">
                            <a:avLst/>
                          </a:prstGeom>
                          <a:ln>
                            <a:noFill/>
                          </a:ln>
                        </wps:spPr>
                        <wps:txbx>
                          <w:txbxContent>
                            <w:p w14:paraId="6C739B46" w14:textId="77777777" w:rsidR="00C2067D" w:rsidRDefault="00746A26">
                              <w:pPr>
                                <w:spacing w:after="160" w:line="259" w:lineRule="auto"/>
                                <w:ind w:left="0" w:firstLine="0"/>
                                <w:jc w:val="left"/>
                              </w:pPr>
                              <w:r>
                                <w:rPr>
                                  <w:rFonts w:ascii="Arial" w:eastAsia="Arial" w:hAnsi="Arial" w:cs="Arial"/>
                                  <w:sz w:val="20"/>
                                </w:rPr>
                                <w:t>s</w:t>
                              </w:r>
                            </w:p>
                          </w:txbxContent>
                        </wps:txbx>
                        <wps:bodyPr horzOverflow="overflow" vert="horz" lIns="0" tIns="0" rIns="0" bIns="0" rtlCol="0">
                          <a:noAutofit/>
                        </wps:bodyPr>
                      </wps:wsp>
                      <wps:wsp>
                        <wps:cNvPr id="6533" name="Rectangle 6533"/>
                        <wps:cNvSpPr/>
                        <wps:spPr>
                          <a:xfrm>
                            <a:off x="4386331" y="302341"/>
                            <a:ext cx="115110" cy="191622"/>
                          </a:xfrm>
                          <a:prstGeom prst="rect">
                            <a:avLst/>
                          </a:prstGeom>
                          <a:ln>
                            <a:noFill/>
                          </a:ln>
                        </wps:spPr>
                        <wps:txbx>
                          <w:txbxContent>
                            <w:p w14:paraId="0F506F93" w14:textId="77777777" w:rsidR="00C2067D" w:rsidRDefault="00746A26">
                              <w:pPr>
                                <w:spacing w:after="160" w:line="259" w:lineRule="auto"/>
                                <w:ind w:left="0" w:firstLine="0"/>
                                <w:jc w:val="left"/>
                              </w:pPr>
                              <w:r>
                                <w:rPr>
                                  <w:rFonts w:ascii="Arial" w:eastAsia="Arial" w:hAnsi="Arial" w:cs="Arial"/>
                                  <w:sz w:val="20"/>
                                </w:rPr>
                                <w:t>S</w:t>
                              </w:r>
                            </w:p>
                          </w:txbxContent>
                        </wps:txbx>
                        <wps:bodyPr horzOverflow="overflow" vert="horz" lIns="0" tIns="0" rIns="0" bIns="0" rtlCol="0">
                          <a:noAutofit/>
                        </wps:bodyPr>
                      </wps:wsp>
                      <wps:wsp>
                        <wps:cNvPr id="6534" name="Rectangle 6534"/>
                        <wps:cNvSpPr/>
                        <wps:spPr>
                          <a:xfrm>
                            <a:off x="4469212" y="302341"/>
                            <a:ext cx="95981" cy="191622"/>
                          </a:xfrm>
                          <a:prstGeom prst="rect">
                            <a:avLst/>
                          </a:prstGeom>
                          <a:ln>
                            <a:noFill/>
                          </a:ln>
                        </wps:spPr>
                        <wps:txbx>
                          <w:txbxContent>
                            <w:p w14:paraId="58655831" w14:textId="77777777" w:rsidR="00C2067D" w:rsidRDefault="00746A26">
                              <w:pPr>
                                <w:spacing w:after="160" w:line="259" w:lineRule="auto"/>
                                <w:ind w:left="0" w:firstLine="0"/>
                                <w:jc w:val="left"/>
                              </w:pPr>
                              <w:r>
                                <w:rPr>
                                  <w:rFonts w:ascii="Arial" w:eastAsia="Arial" w:hAnsi="Arial" w:cs="Arial"/>
                                  <w:sz w:val="20"/>
                                </w:rPr>
                                <w:t>a</w:t>
                              </w:r>
                            </w:p>
                          </w:txbxContent>
                        </wps:txbx>
                        <wps:bodyPr horzOverflow="overflow" vert="horz" lIns="0" tIns="0" rIns="0" bIns="0" rtlCol="0">
                          <a:noAutofit/>
                        </wps:bodyPr>
                      </wps:wsp>
                      <wps:wsp>
                        <wps:cNvPr id="6535" name="Rectangle 6535"/>
                        <wps:cNvSpPr/>
                        <wps:spPr>
                          <a:xfrm>
                            <a:off x="4543157" y="302341"/>
                            <a:ext cx="143761" cy="191622"/>
                          </a:xfrm>
                          <a:prstGeom prst="rect">
                            <a:avLst/>
                          </a:prstGeom>
                          <a:ln>
                            <a:noFill/>
                          </a:ln>
                        </wps:spPr>
                        <wps:txbx>
                          <w:txbxContent>
                            <w:p w14:paraId="552E0903" w14:textId="77777777" w:rsidR="00C2067D" w:rsidRDefault="00746A26">
                              <w:pPr>
                                <w:spacing w:after="160" w:line="259" w:lineRule="auto"/>
                                <w:ind w:left="0" w:firstLine="0"/>
                                <w:jc w:val="left"/>
                              </w:pPr>
                              <w:r>
                                <w:rPr>
                                  <w:rFonts w:ascii="Arial" w:eastAsia="Arial" w:hAnsi="Arial" w:cs="Arial"/>
                                  <w:sz w:val="20"/>
                                </w:rPr>
                                <w:t>m</w:t>
                              </w:r>
                            </w:p>
                          </w:txbxContent>
                        </wps:txbx>
                        <wps:bodyPr horzOverflow="overflow" vert="horz" lIns="0" tIns="0" rIns="0" bIns="0" rtlCol="0">
                          <a:noAutofit/>
                        </wps:bodyPr>
                      </wps:wsp>
                      <wps:wsp>
                        <wps:cNvPr id="6536" name="Rectangle 6536"/>
                        <wps:cNvSpPr/>
                        <wps:spPr>
                          <a:xfrm>
                            <a:off x="4644168" y="302341"/>
                            <a:ext cx="95981" cy="191622"/>
                          </a:xfrm>
                          <a:prstGeom prst="rect">
                            <a:avLst/>
                          </a:prstGeom>
                          <a:ln>
                            <a:noFill/>
                          </a:ln>
                        </wps:spPr>
                        <wps:txbx>
                          <w:txbxContent>
                            <w:p w14:paraId="7F47AFE9" w14:textId="77777777" w:rsidR="00C2067D" w:rsidRDefault="00746A26">
                              <w:pPr>
                                <w:spacing w:after="160" w:line="259" w:lineRule="auto"/>
                                <w:ind w:left="0" w:firstLine="0"/>
                                <w:jc w:val="left"/>
                              </w:pPr>
                              <w:r>
                                <w:rPr>
                                  <w:rFonts w:ascii="Arial" w:eastAsia="Arial" w:hAnsi="Arial" w:cs="Arial"/>
                                  <w:sz w:val="20"/>
                                </w:rPr>
                                <w:t>p</w:t>
                              </w:r>
                            </w:p>
                          </w:txbxContent>
                        </wps:txbx>
                        <wps:bodyPr horzOverflow="overflow" vert="horz" lIns="0" tIns="0" rIns="0" bIns="0" rtlCol="0">
                          <a:noAutofit/>
                        </wps:bodyPr>
                      </wps:wsp>
                      <wps:wsp>
                        <wps:cNvPr id="6537" name="Rectangle 6537"/>
                        <wps:cNvSpPr/>
                        <wps:spPr>
                          <a:xfrm>
                            <a:off x="4718501" y="302341"/>
                            <a:ext cx="38342" cy="191622"/>
                          </a:xfrm>
                          <a:prstGeom prst="rect">
                            <a:avLst/>
                          </a:prstGeom>
                          <a:ln>
                            <a:noFill/>
                          </a:ln>
                        </wps:spPr>
                        <wps:txbx>
                          <w:txbxContent>
                            <w:p w14:paraId="05091CCB" w14:textId="77777777" w:rsidR="00C2067D" w:rsidRDefault="00746A26">
                              <w:pPr>
                                <w:spacing w:after="160" w:line="259" w:lineRule="auto"/>
                                <w:ind w:left="0" w:firstLine="0"/>
                                <w:jc w:val="left"/>
                              </w:pPr>
                              <w:r>
                                <w:rPr>
                                  <w:rFonts w:ascii="Arial" w:eastAsia="Arial" w:hAnsi="Arial" w:cs="Arial"/>
                                  <w:sz w:val="20"/>
                                </w:rPr>
                                <w:t>l</w:t>
                              </w:r>
                            </w:p>
                          </w:txbxContent>
                        </wps:txbx>
                        <wps:bodyPr horzOverflow="overflow" vert="horz" lIns="0" tIns="0" rIns="0" bIns="0" rtlCol="0">
                          <a:noAutofit/>
                        </wps:bodyPr>
                      </wps:wsp>
                      <wps:wsp>
                        <wps:cNvPr id="6538" name="Rectangle 6538"/>
                        <wps:cNvSpPr/>
                        <wps:spPr>
                          <a:xfrm>
                            <a:off x="4745566" y="302341"/>
                            <a:ext cx="95981" cy="191622"/>
                          </a:xfrm>
                          <a:prstGeom prst="rect">
                            <a:avLst/>
                          </a:prstGeom>
                          <a:ln>
                            <a:noFill/>
                          </a:ln>
                        </wps:spPr>
                        <wps:txbx>
                          <w:txbxContent>
                            <w:p w14:paraId="70A5ACF7" w14:textId="77777777" w:rsidR="00C2067D" w:rsidRDefault="00746A26">
                              <w:pPr>
                                <w:spacing w:after="160" w:line="259" w:lineRule="auto"/>
                                <w:ind w:left="0" w:firstLine="0"/>
                                <w:jc w:val="left"/>
                              </w:pPr>
                              <w:r>
                                <w:rPr>
                                  <w:rFonts w:ascii="Arial" w:eastAsia="Arial" w:hAnsi="Arial" w:cs="Arial"/>
                                  <w:sz w:val="20"/>
                                </w:rPr>
                                <w:t>e</w:t>
                              </w:r>
                            </w:p>
                          </w:txbxContent>
                        </wps:txbx>
                        <wps:bodyPr horzOverflow="overflow" vert="horz" lIns="0" tIns="0" rIns="0" bIns="0" rtlCol="0">
                          <a:noAutofit/>
                        </wps:bodyPr>
                      </wps:wsp>
                      <wps:wsp>
                        <wps:cNvPr id="6539" name="Rectangle 6539"/>
                        <wps:cNvSpPr/>
                        <wps:spPr>
                          <a:xfrm>
                            <a:off x="4819512" y="302341"/>
                            <a:ext cx="47948" cy="191622"/>
                          </a:xfrm>
                          <a:prstGeom prst="rect">
                            <a:avLst/>
                          </a:prstGeom>
                          <a:ln>
                            <a:noFill/>
                          </a:ln>
                        </wps:spPr>
                        <wps:txbx>
                          <w:txbxContent>
                            <w:p w14:paraId="7C8DA035" w14:textId="77777777" w:rsidR="00C2067D" w:rsidRDefault="00746A26">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6540" name="Rectangle 6540"/>
                        <wps:cNvSpPr/>
                        <wps:spPr>
                          <a:xfrm>
                            <a:off x="4856808" y="302341"/>
                            <a:ext cx="95981" cy="191622"/>
                          </a:xfrm>
                          <a:prstGeom prst="rect">
                            <a:avLst/>
                          </a:prstGeom>
                          <a:ln>
                            <a:noFill/>
                          </a:ln>
                        </wps:spPr>
                        <wps:txbx>
                          <w:txbxContent>
                            <w:p w14:paraId="498A5363" w14:textId="77777777" w:rsidR="00C2067D" w:rsidRDefault="00746A26">
                              <w:pPr>
                                <w:spacing w:after="160" w:line="259" w:lineRule="auto"/>
                                <w:ind w:left="0" w:firstLine="0"/>
                                <w:jc w:val="left"/>
                              </w:pPr>
                              <w:r>
                                <w:rPr>
                                  <w:rFonts w:ascii="Arial" w:eastAsia="Arial" w:hAnsi="Arial" w:cs="Arial"/>
                                  <w:sz w:val="20"/>
                                </w:rPr>
                                <w:t>1</w:t>
                              </w:r>
                            </w:p>
                          </w:txbxContent>
                        </wps:txbx>
                        <wps:bodyPr horzOverflow="overflow" vert="horz" lIns="0" tIns="0" rIns="0" bIns="0" rtlCol="0">
                          <a:noAutofit/>
                        </wps:bodyPr>
                      </wps:wsp>
                      <wps:wsp>
                        <wps:cNvPr id="6541" name="Rectangle 6541"/>
                        <wps:cNvSpPr/>
                        <wps:spPr>
                          <a:xfrm>
                            <a:off x="4930752" y="302341"/>
                            <a:ext cx="95981" cy="191622"/>
                          </a:xfrm>
                          <a:prstGeom prst="rect">
                            <a:avLst/>
                          </a:prstGeom>
                          <a:ln>
                            <a:noFill/>
                          </a:ln>
                        </wps:spPr>
                        <wps:txbx>
                          <w:txbxContent>
                            <w:p w14:paraId="5D43E9E8" w14:textId="77777777" w:rsidR="00C2067D" w:rsidRDefault="00746A26">
                              <w:pPr>
                                <w:spacing w:after="160" w:line="259" w:lineRule="auto"/>
                                <w:ind w:left="0" w:firstLine="0"/>
                                <w:jc w:val="left"/>
                              </w:pPr>
                              <w:r>
                                <w:rPr>
                                  <w:rFonts w:ascii="Arial" w:eastAsia="Arial" w:hAnsi="Arial" w:cs="Arial"/>
                                  <w:sz w:val="20"/>
                                </w:rPr>
                                <w:t>9</w:t>
                              </w:r>
                            </w:p>
                          </w:txbxContent>
                        </wps:txbx>
                        <wps:bodyPr horzOverflow="overflow" vert="horz" lIns="0" tIns="0" rIns="0" bIns="0" rtlCol="0">
                          <a:noAutofit/>
                        </wps:bodyPr>
                      </wps:wsp>
                      <wps:wsp>
                        <wps:cNvPr id="6542" name="Rectangle 6542"/>
                        <wps:cNvSpPr/>
                        <wps:spPr>
                          <a:xfrm>
                            <a:off x="5004698" y="302341"/>
                            <a:ext cx="95981" cy="191622"/>
                          </a:xfrm>
                          <a:prstGeom prst="rect">
                            <a:avLst/>
                          </a:prstGeom>
                          <a:ln>
                            <a:noFill/>
                          </a:ln>
                        </wps:spPr>
                        <wps:txbx>
                          <w:txbxContent>
                            <w:p w14:paraId="448A0702" w14:textId="77777777" w:rsidR="00C2067D" w:rsidRDefault="00746A26">
                              <w:pPr>
                                <w:spacing w:after="160" w:line="259" w:lineRule="auto"/>
                                <w:ind w:left="0" w:firstLine="0"/>
                                <w:jc w:val="left"/>
                              </w:pPr>
                              <w:r>
                                <w:rPr>
                                  <w:rFonts w:ascii="Arial" w:eastAsia="Arial" w:hAnsi="Arial" w:cs="Arial"/>
                                  <w:sz w:val="20"/>
                                </w:rPr>
                                <w:t>9</w:t>
                              </w:r>
                            </w:p>
                          </w:txbxContent>
                        </wps:txbx>
                        <wps:bodyPr horzOverflow="overflow" vert="horz" lIns="0" tIns="0" rIns="0" bIns="0" rtlCol="0">
                          <a:noAutofit/>
                        </wps:bodyPr>
                      </wps:wsp>
                      <wps:wsp>
                        <wps:cNvPr id="6543" name="Rectangle 6543"/>
                        <wps:cNvSpPr/>
                        <wps:spPr>
                          <a:xfrm>
                            <a:off x="5079031" y="302341"/>
                            <a:ext cx="95981" cy="191622"/>
                          </a:xfrm>
                          <a:prstGeom prst="rect">
                            <a:avLst/>
                          </a:prstGeom>
                          <a:ln>
                            <a:noFill/>
                          </a:ln>
                        </wps:spPr>
                        <wps:txbx>
                          <w:txbxContent>
                            <w:p w14:paraId="511B103D" w14:textId="77777777" w:rsidR="00C2067D" w:rsidRDefault="00746A26">
                              <w:pPr>
                                <w:spacing w:after="160" w:line="259" w:lineRule="auto"/>
                                <w:ind w:left="0" w:firstLine="0"/>
                                <w:jc w:val="left"/>
                              </w:pPr>
                              <w:r>
                                <w:rPr>
                                  <w:rFonts w:ascii="Arial" w:eastAsia="Arial" w:hAnsi="Arial" w:cs="Arial"/>
                                  <w:sz w:val="20"/>
                                </w:rPr>
                                <w:t>1</w:t>
                              </w:r>
                            </w:p>
                          </w:txbxContent>
                        </wps:txbx>
                        <wps:bodyPr horzOverflow="overflow" vert="horz" lIns="0" tIns="0" rIns="0" bIns="0" rtlCol="0">
                          <a:noAutofit/>
                        </wps:bodyPr>
                      </wps:wsp>
                      <wps:wsp>
                        <wps:cNvPr id="6544" name="Rectangle 6544"/>
                        <wps:cNvSpPr/>
                        <wps:spPr>
                          <a:xfrm>
                            <a:off x="5152976" y="302341"/>
                            <a:ext cx="47948" cy="191622"/>
                          </a:xfrm>
                          <a:prstGeom prst="rect">
                            <a:avLst/>
                          </a:prstGeom>
                          <a:ln>
                            <a:noFill/>
                          </a:ln>
                        </wps:spPr>
                        <wps:txbx>
                          <w:txbxContent>
                            <w:p w14:paraId="4ED3676A" w14:textId="77777777" w:rsidR="00C2067D" w:rsidRDefault="00746A26">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6545" name="Rectangle 6545"/>
                        <wps:cNvSpPr/>
                        <wps:spPr>
                          <a:xfrm>
                            <a:off x="5189884" y="302341"/>
                            <a:ext cx="95981" cy="191622"/>
                          </a:xfrm>
                          <a:prstGeom prst="rect">
                            <a:avLst/>
                          </a:prstGeom>
                          <a:ln>
                            <a:noFill/>
                          </a:ln>
                        </wps:spPr>
                        <wps:txbx>
                          <w:txbxContent>
                            <w:p w14:paraId="072BE202" w14:textId="77777777" w:rsidR="00C2067D" w:rsidRDefault="00746A26">
                              <w:pPr>
                                <w:spacing w:after="160" w:line="259" w:lineRule="auto"/>
                                <w:ind w:left="0" w:firstLine="0"/>
                                <w:jc w:val="left"/>
                              </w:pPr>
                              <w:r>
                                <w:rPr>
                                  <w:rFonts w:ascii="Arial" w:eastAsia="Arial" w:hAnsi="Arial" w:cs="Arial"/>
                                  <w:sz w:val="20"/>
                                </w:rPr>
                                <w:t>2</w:t>
                              </w:r>
                            </w:p>
                          </w:txbxContent>
                        </wps:txbx>
                        <wps:bodyPr horzOverflow="overflow" vert="horz" lIns="0" tIns="0" rIns="0" bIns="0" rtlCol="0">
                          <a:noAutofit/>
                        </wps:bodyPr>
                      </wps:wsp>
                      <wps:wsp>
                        <wps:cNvPr id="6546" name="Rectangle 6546"/>
                        <wps:cNvSpPr/>
                        <wps:spPr>
                          <a:xfrm>
                            <a:off x="5264217" y="302341"/>
                            <a:ext cx="95981" cy="191622"/>
                          </a:xfrm>
                          <a:prstGeom prst="rect">
                            <a:avLst/>
                          </a:prstGeom>
                          <a:ln>
                            <a:noFill/>
                          </a:ln>
                        </wps:spPr>
                        <wps:txbx>
                          <w:txbxContent>
                            <w:p w14:paraId="04B130D2" w14:textId="77777777" w:rsidR="00C2067D" w:rsidRDefault="00746A26">
                              <w:pPr>
                                <w:spacing w:after="160" w:line="259" w:lineRule="auto"/>
                                <w:ind w:left="0" w:firstLine="0"/>
                                <w:jc w:val="left"/>
                              </w:pPr>
                              <w:r>
                                <w:rPr>
                                  <w:rFonts w:ascii="Arial" w:eastAsia="Arial" w:hAnsi="Arial" w:cs="Arial"/>
                                  <w:sz w:val="20"/>
                                </w:rPr>
                                <w:t>0</w:t>
                              </w:r>
                            </w:p>
                          </w:txbxContent>
                        </wps:txbx>
                        <wps:bodyPr horzOverflow="overflow" vert="horz" lIns="0" tIns="0" rIns="0" bIns="0" rtlCol="0">
                          <a:noAutofit/>
                        </wps:bodyPr>
                      </wps:wsp>
                      <wps:wsp>
                        <wps:cNvPr id="6547" name="Rectangle 6547"/>
                        <wps:cNvSpPr/>
                        <wps:spPr>
                          <a:xfrm>
                            <a:off x="5338162" y="302341"/>
                            <a:ext cx="95981" cy="191622"/>
                          </a:xfrm>
                          <a:prstGeom prst="rect">
                            <a:avLst/>
                          </a:prstGeom>
                          <a:ln>
                            <a:noFill/>
                          </a:ln>
                        </wps:spPr>
                        <wps:txbx>
                          <w:txbxContent>
                            <w:p w14:paraId="59C46D40" w14:textId="77777777" w:rsidR="00C2067D" w:rsidRDefault="00746A26">
                              <w:pPr>
                                <w:spacing w:after="160" w:line="259" w:lineRule="auto"/>
                                <w:ind w:left="0" w:firstLine="0"/>
                                <w:jc w:val="left"/>
                              </w:pPr>
                              <w:r>
                                <w:rPr>
                                  <w:rFonts w:ascii="Arial" w:eastAsia="Arial" w:hAnsi="Arial" w:cs="Arial"/>
                                  <w:sz w:val="20"/>
                                </w:rPr>
                                <w:t>2</w:t>
                              </w:r>
                            </w:p>
                          </w:txbxContent>
                        </wps:txbx>
                        <wps:bodyPr horzOverflow="overflow" vert="horz" lIns="0" tIns="0" rIns="0" bIns="0" rtlCol="0">
                          <a:noAutofit/>
                        </wps:bodyPr>
                      </wps:wsp>
                      <wps:wsp>
                        <wps:cNvPr id="6548" name="Rectangle 6548"/>
                        <wps:cNvSpPr/>
                        <wps:spPr>
                          <a:xfrm>
                            <a:off x="5412107" y="302341"/>
                            <a:ext cx="95981" cy="191622"/>
                          </a:xfrm>
                          <a:prstGeom prst="rect">
                            <a:avLst/>
                          </a:prstGeom>
                          <a:ln>
                            <a:noFill/>
                          </a:ln>
                        </wps:spPr>
                        <wps:txbx>
                          <w:txbxContent>
                            <w:p w14:paraId="1CAC83A1" w14:textId="77777777" w:rsidR="00C2067D" w:rsidRDefault="00746A26">
                              <w:pPr>
                                <w:spacing w:after="160" w:line="259" w:lineRule="auto"/>
                                <w:ind w:left="0" w:firstLine="0"/>
                                <w:jc w:val="left"/>
                              </w:pPr>
                              <w:r>
                                <w:rPr>
                                  <w:rFonts w:ascii="Arial" w:eastAsia="Arial" w:hAnsi="Arial" w:cs="Arial"/>
                                  <w:sz w:val="20"/>
                                </w:rPr>
                                <w:t>2</w:t>
                              </w:r>
                            </w:p>
                          </w:txbxContent>
                        </wps:txbx>
                        <wps:bodyPr horzOverflow="overflow" vert="horz" lIns="0" tIns="0" rIns="0" bIns="0" rtlCol="0">
                          <a:noAutofit/>
                        </wps:bodyPr>
                      </wps:wsp>
                      <wps:wsp>
                        <wps:cNvPr id="6549" name="Rectangle 6549"/>
                        <wps:cNvSpPr/>
                        <wps:spPr>
                          <a:xfrm>
                            <a:off x="4386331" y="468826"/>
                            <a:ext cx="134239" cy="191622"/>
                          </a:xfrm>
                          <a:prstGeom prst="rect">
                            <a:avLst/>
                          </a:prstGeom>
                          <a:ln>
                            <a:noFill/>
                          </a:ln>
                        </wps:spPr>
                        <wps:txbx>
                          <w:txbxContent>
                            <w:p w14:paraId="0E6FBBFD" w14:textId="77777777" w:rsidR="00C2067D" w:rsidRDefault="00746A26">
                              <w:pPr>
                                <w:spacing w:after="160" w:line="259" w:lineRule="auto"/>
                                <w:ind w:left="0" w:firstLine="0"/>
                                <w:jc w:val="left"/>
                              </w:pPr>
                              <w:r>
                                <w:rPr>
                                  <w:rFonts w:ascii="Arial" w:eastAsia="Arial" w:hAnsi="Arial" w:cs="Arial"/>
                                  <w:sz w:val="20"/>
                                </w:rPr>
                                <w:t>O</w:t>
                              </w:r>
                            </w:p>
                          </w:txbxContent>
                        </wps:txbx>
                        <wps:bodyPr horzOverflow="overflow" vert="horz" lIns="0" tIns="0" rIns="0" bIns="0" rtlCol="0">
                          <a:noAutofit/>
                        </wps:bodyPr>
                      </wps:wsp>
                      <wps:wsp>
                        <wps:cNvPr id="6550" name="Rectangle 6550"/>
                        <wps:cNvSpPr/>
                        <wps:spPr>
                          <a:xfrm>
                            <a:off x="4487730" y="468826"/>
                            <a:ext cx="95981" cy="191622"/>
                          </a:xfrm>
                          <a:prstGeom prst="rect">
                            <a:avLst/>
                          </a:prstGeom>
                          <a:ln>
                            <a:noFill/>
                          </a:ln>
                        </wps:spPr>
                        <wps:txbx>
                          <w:txbxContent>
                            <w:p w14:paraId="58D1B569" w14:textId="77777777" w:rsidR="00C2067D" w:rsidRDefault="00746A26">
                              <w:pPr>
                                <w:spacing w:after="160" w:line="259" w:lineRule="auto"/>
                                <w:ind w:left="0" w:firstLine="0"/>
                                <w:jc w:val="left"/>
                              </w:pPr>
                              <w:r>
                                <w:rPr>
                                  <w:rFonts w:ascii="Arial" w:eastAsia="Arial" w:hAnsi="Arial" w:cs="Arial"/>
                                  <w:sz w:val="20"/>
                                </w:rPr>
                                <w:t>b</w:t>
                              </w:r>
                            </w:p>
                          </w:txbxContent>
                        </wps:txbx>
                        <wps:bodyPr horzOverflow="overflow" vert="horz" lIns="0" tIns="0" rIns="0" bIns="0" rtlCol="0">
                          <a:noAutofit/>
                        </wps:bodyPr>
                      </wps:wsp>
                      <wps:wsp>
                        <wps:cNvPr id="6551" name="Rectangle 6551"/>
                        <wps:cNvSpPr/>
                        <wps:spPr>
                          <a:xfrm>
                            <a:off x="4561675" y="468826"/>
                            <a:ext cx="86290" cy="191622"/>
                          </a:xfrm>
                          <a:prstGeom prst="rect">
                            <a:avLst/>
                          </a:prstGeom>
                          <a:ln>
                            <a:noFill/>
                          </a:ln>
                        </wps:spPr>
                        <wps:txbx>
                          <w:txbxContent>
                            <w:p w14:paraId="4DF7C7D6" w14:textId="77777777" w:rsidR="00C2067D" w:rsidRDefault="00746A26">
                              <w:pPr>
                                <w:spacing w:after="160" w:line="259" w:lineRule="auto"/>
                                <w:ind w:left="0" w:firstLine="0"/>
                                <w:jc w:val="left"/>
                              </w:pPr>
                              <w:r>
                                <w:rPr>
                                  <w:rFonts w:ascii="Arial" w:eastAsia="Arial" w:hAnsi="Arial" w:cs="Arial"/>
                                  <w:sz w:val="20"/>
                                </w:rPr>
                                <w:t>s</w:t>
                              </w:r>
                            </w:p>
                          </w:txbxContent>
                        </wps:txbx>
                        <wps:bodyPr horzOverflow="overflow" vert="horz" lIns="0" tIns="0" rIns="0" bIns="0" rtlCol="0">
                          <a:noAutofit/>
                        </wps:bodyPr>
                      </wps:wsp>
                      <wps:wsp>
                        <wps:cNvPr id="6552" name="Rectangle 6552"/>
                        <wps:cNvSpPr/>
                        <wps:spPr>
                          <a:xfrm>
                            <a:off x="4625649" y="468826"/>
                            <a:ext cx="95981" cy="191622"/>
                          </a:xfrm>
                          <a:prstGeom prst="rect">
                            <a:avLst/>
                          </a:prstGeom>
                          <a:ln>
                            <a:noFill/>
                          </a:ln>
                        </wps:spPr>
                        <wps:txbx>
                          <w:txbxContent>
                            <w:p w14:paraId="46E06EC0" w14:textId="77777777" w:rsidR="00C2067D" w:rsidRDefault="00746A26">
                              <w:pPr>
                                <w:spacing w:after="160" w:line="259" w:lineRule="auto"/>
                                <w:ind w:left="0" w:firstLine="0"/>
                                <w:jc w:val="left"/>
                              </w:pPr>
                              <w:r>
                                <w:rPr>
                                  <w:rFonts w:ascii="Arial" w:eastAsia="Arial" w:hAnsi="Arial" w:cs="Arial"/>
                                  <w:sz w:val="20"/>
                                </w:rPr>
                                <w:t>e</w:t>
                              </w:r>
                            </w:p>
                          </w:txbxContent>
                        </wps:txbx>
                        <wps:bodyPr horzOverflow="overflow" vert="horz" lIns="0" tIns="0" rIns="0" bIns="0" rtlCol="0">
                          <a:noAutofit/>
                        </wps:bodyPr>
                      </wps:wsp>
                      <wps:wsp>
                        <wps:cNvPr id="6553" name="Rectangle 6553"/>
                        <wps:cNvSpPr/>
                        <wps:spPr>
                          <a:xfrm>
                            <a:off x="4699982" y="468826"/>
                            <a:ext cx="57471" cy="191622"/>
                          </a:xfrm>
                          <a:prstGeom prst="rect">
                            <a:avLst/>
                          </a:prstGeom>
                          <a:ln>
                            <a:noFill/>
                          </a:ln>
                        </wps:spPr>
                        <wps:txbx>
                          <w:txbxContent>
                            <w:p w14:paraId="12C0F714" w14:textId="77777777" w:rsidR="00C2067D" w:rsidRDefault="00746A26">
                              <w:pPr>
                                <w:spacing w:after="160" w:line="259" w:lineRule="auto"/>
                                <w:ind w:left="0" w:firstLine="0"/>
                                <w:jc w:val="left"/>
                              </w:pPr>
                              <w:r>
                                <w:rPr>
                                  <w:rFonts w:ascii="Arial" w:eastAsia="Arial" w:hAnsi="Arial" w:cs="Arial"/>
                                  <w:sz w:val="20"/>
                                </w:rPr>
                                <w:t>r</w:t>
                              </w:r>
                            </w:p>
                          </w:txbxContent>
                        </wps:txbx>
                        <wps:bodyPr horzOverflow="overflow" vert="horz" lIns="0" tIns="0" rIns="0" bIns="0" rtlCol="0">
                          <a:noAutofit/>
                        </wps:bodyPr>
                      </wps:wsp>
                      <wps:wsp>
                        <wps:cNvPr id="6554" name="Rectangle 6554"/>
                        <wps:cNvSpPr/>
                        <wps:spPr>
                          <a:xfrm>
                            <a:off x="4745566" y="468826"/>
                            <a:ext cx="86290" cy="191622"/>
                          </a:xfrm>
                          <a:prstGeom prst="rect">
                            <a:avLst/>
                          </a:prstGeom>
                          <a:ln>
                            <a:noFill/>
                          </a:ln>
                        </wps:spPr>
                        <wps:txbx>
                          <w:txbxContent>
                            <w:p w14:paraId="3F310C29" w14:textId="77777777" w:rsidR="00C2067D" w:rsidRDefault="00746A26">
                              <w:pPr>
                                <w:spacing w:after="160" w:line="259" w:lineRule="auto"/>
                                <w:ind w:left="0" w:firstLine="0"/>
                                <w:jc w:val="left"/>
                              </w:pPr>
                              <w:r>
                                <w:rPr>
                                  <w:rFonts w:ascii="Arial" w:eastAsia="Arial" w:hAnsi="Arial" w:cs="Arial"/>
                                  <w:sz w:val="20"/>
                                </w:rPr>
                                <w:t>v</w:t>
                              </w:r>
                            </w:p>
                          </w:txbxContent>
                        </wps:txbx>
                        <wps:bodyPr horzOverflow="overflow" vert="horz" lIns="0" tIns="0" rIns="0" bIns="0" rtlCol="0">
                          <a:noAutofit/>
                        </wps:bodyPr>
                      </wps:wsp>
                      <wps:wsp>
                        <wps:cNvPr id="6555" name="Rectangle 6555"/>
                        <wps:cNvSpPr/>
                        <wps:spPr>
                          <a:xfrm>
                            <a:off x="4809669" y="468826"/>
                            <a:ext cx="95981" cy="191622"/>
                          </a:xfrm>
                          <a:prstGeom prst="rect">
                            <a:avLst/>
                          </a:prstGeom>
                          <a:ln>
                            <a:noFill/>
                          </a:ln>
                        </wps:spPr>
                        <wps:txbx>
                          <w:txbxContent>
                            <w:p w14:paraId="06E5D538" w14:textId="77777777" w:rsidR="00C2067D" w:rsidRDefault="00746A26">
                              <w:pPr>
                                <w:spacing w:after="160" w:line="259" w:lineRule="auto"/>
                                <w:ind w:left="0" w:firstLine="0"/>
                                <w:jc w:val="left"/>
                              </w:pPr>
                              <w:r>
                                <w:rPr>
                                  <w:rFonts w:ascii="Arial" w:eastAsia="Arial" w:hAnsi="Arial" w:cs="Arial"/>
                                  <w:sz w:val="20"/>
                                </w:rPr>
                                <w:t>a</w:t>
                              </w:r>
                            </w:p>
                          </w:txbxContent>
                        </wps:txbx>
                        <wps:bodyPr horzOverflow="overflow" vert="horz" lIns="0" tIns="0" rIns="0" bIns="0" rtlCol="0">
                          <a:noAutofit/>
                        </wps:bodyPr>
                      </wps:wsp>
                      <wps:wsp>
                        <wps:cNvPr id="6556" name="Rectangle 6556"/>
                        <wps:cNvSpPr/>
                        <wps:spPr>
                          <a:xfrm>
                            <a:off x="4883873" y="468826"/>
                            <a:ext cx="47948" cy="191622"/>
                          </a:xfrm>
                          <a:prstGeom prst="rect">
                            <a:avLst/>
                          </a:prstGeom>
                          <a:ln>
                            <a:noFill/>
                          </a:ln>
                        </wps:spPr>
                        <wps:txbx>
                          <w:txbxContent>
                            <w:p w14:paraId="1687A6E1" w14:textId="77777777" w:rsidR="00C2067D" w:rsidRDefault="00746A26">
                              <w:pPr>
                                <w:spacing w:after="160" w:line="259" w:lineRule="auto"/>
                                <w:ind w:left="0" w:firstLine="0"/>
                                <w:jc w:val="left"/>
                              </w:pPr>
                              <w:r>
                                <w:rPr>
                                  <w:rFonts w:ascii="Arial" w:eastAsia="Arial" w:hAnsi="Arial" w:cs="Arial"/>
                                  <w:sz w:val="20"/>
                                </w:rPr>
                                <w:t>t</w:t>
                              </w:r>
                            </w:p>
                          </w:txbxContent>
                        </wps:txbx>
                        <wps:bodyPr horzOverflow="overflow" vert="horz" lIns="0" tIns="0" rIns="0" bIns="0" rtlCol="0">
                          <a:noAutofit/>
                        </wps:bodyPr>
                      </wps:wsp>
                      <wps:wsp>
                        <wps:cNvPr id="6557" name="Rectangle 6557"/>
                        <wps:cNvSpPr/>
                        <wps:spPr>
                          <a:xfrm>
                            <a:off x="4920911" y="468826"/>
                            <a:ext cx="38342" cy="191622"/>
                          </a:xfrm>
                          <a:prstGeom prst="rect">
                            <a:avLst/>
                          </a:prstGeom>
                          <a:ln>
                            <a:noFill/>
                          </a:ln>
                        </wps:spPr>
                        <wps:txbx>
                          <w:txbxContent>
                            <w:p w14:paraId="0F4AC000" w14:textId="77777777" w:rsidR="00C2067D" w:rsidRDefault="00746A26">
                              <w:pPr>
                                <w:spacing w:after="160" w:line="259" w:lineRule="auto"/>
                                <w:ind w:left="0" w:firstLine="0"/>
                                <w:jc w:val="left"/>
                              </w:pPr>
                              <w:r>
                                <w:rPr>
                                  <w:rFonts w:ascii="Arial" w:eastAsia="Arial" w:hAnsi="Arial" w:cs="Arial"/>
                                  <w:sz w:val="20"/>
                                </w:rPr>
                                <w:t>i</w:t>
                              </w:r>
                            </w:p>
                          </w:txbxContent>
                        </wps:txbx>
                        <wps:bodyPr horzOverflow="overflow" vert="horz" lIns="0" tIns="0" rIns="0" bIns="0" rtlCol="0">
                          <a:noAutofit/>
                        </wps:bodyPr>
                      </wps:wsp>
                      <wps:wsp>
                        <wps:cNvPr id="6558" name="Rectangle 6558"/>
                        <wps:cNvSpPr/>
                        <wps:spPr>
                          <a:xfrm>
                            <a:off x="4947976" y="468826"/>
                            <a:ext cx="95981" cy="191622"/>
                          </a:xfrm>
                          <a:prstGeom prst="rect">
                            <a:avLst/>
                          </a:prstGeom>
                          <a:ln>
                            <a:noFill/>
                          </a:ln>
                        </wps:spPr>
                        <wps:txbx>
                          <w:txbxContent>
                            <w:p w14:paraId="4376D8B7" w14:textId="77777777" w:rsidR="00C2067D" w:rsidRDefault="00746A26">
                              <w:pPr>
                                <w:spacing w:after="160" w:line="259" w:lineRule="auto"/>
                                <w:ind w:left="0" w:firstLine="0"/>
                                <w:jc w:val="left"/>
                              </w:pPr>
                              <w:r>
                                <w:rPr>
                                  <w:rFonts w:ascii="Arial" w:eastAsia="Arial" w:hAnsi="Arial" w:cs="Arial"/>
                                  <w:sz w:val="20"/>
                                </w:rPr>
                                <w:t>o</w:t>
                              </w:r>
                            </w:p>
                          </w:txbxContent>
                        </wps:txbx>
                        <wps:bodyPr horzOverflow="overflow" vert="horz" lIns="0" tIns="0" rIns="0" bIns="0" rtlCol="0">
                          <a:noAutofit/>
                        </wps:bodyPr>
                      </wps:wsp>
                      <wps:wsp>
                        <wps:cNvPr id="6559" name="Rectangle 6559"/>
                        <wps:cNvSpPr/>
                        <wps:spPr>
                          <a:xfrm>
                            <a:off x="5022309" y="468826"/>
                            <a:ext cx="95981" cy="191622"/>
                          </a:xfrm>
                          <a:prstGeom prst="rect">
                            <a:avLst/>
                          </a:prstGeom>
                          <a:ln>
                            <a:noFill/>
                          </a:ln>
                        </wps:spPr>
                        <wps:txbx>
                          <w:txbxContent>
                            <w:p w14:paraId="518CD9F6" w14:textId="77777777" w:rsidR="00C2067D" w:rsidRDefault="00746A26">
                              <w:pPr>
                                <w:spacing w:after="160" w:line="259" w:lineRule="auto"/>
                                <w:ind w:left="0" w:firstLine="0"/>
                                <w:jc w:val="left"/>
                              </w:pPr>
                              <w:r>
                                <w:rPr>
                                  <w:rFonts w:ascii="Arial" w:eastAsia="Arial" w:hAnsi="Arial" w:cs="Arial"/>
                                  <w:sz w:val="20"/>
                                </w:rPr>
                                <w:t>n</w:t>
                              </w:r>
                            </w:p>
                          </w:txbxContent>
                        </wps:txbx>
                        <wps:bodyPr horzOverflow="overflow" vert="horz" lIns="0" tIns="0" rIns="0" bIns="0" rtlCol="0">
                          <a:noAutofit/>
                        </wps:bodyPr>
                      </wps:wsp>
                      <wps:wsp>
                        <wps:cNvPr id="6560" name="Rectangle 6560"/>
                        <wps:cNvSpPr/>
                        <wps:spPr>
                          <a:xfrm>
                            <a:off x="5096254" y="468826"/>
                            <a:ext cx="86290" cy="191622"/>
                          </a:xfrm>
                          <a:prstGeom prst="rect">
                            <a:avLst/>
                          </a:prstGeom>
                          <a:ln>
                            <a:noFill/>
                          </a:ln>
                        </wps:spPr>
                        <wps:txbx>
                          <w:txbxContent>
                            <w:p w14:paraId="46B52EF6" w14:textId="77777777" w:rsidR="00C2067D" w:rsidRDefault="00746A26">
                              <w:pPr>
                                <w:spacing w:after="160" w:line="259" w:lineRule="auto"/>
                                <w:ind w:left="0" w:firstLine="0"/>
                                <w:jc w:val="left"/>
                              </w:pPr>
                              <w:r>
                                <w:rPr>
                                  <w:rFonts w:ascii="Arial" w:eastAsia="Arial" w:hAnsi="Arial" w:cs="Arial"/>
                                  <w:sz w:val="20"/>
                                </w:rPr>
                                <w:t>s</w:t>
                              </w:r>
                            </w:p>
                          </w:txbxContent>
                        </wps:txbx>
                        <wps:bodyPr horzOverflow="overflow" vert="horz" lIns="0" tIns="0" rIns="0" bIns="0" rtlCol="0">
                          <a:noAutofit/>
                        </wps:bodyPr>
                      </wps:wsp>
                      <wps:wsp>
                        <wps:cNvPr id="6561" name="Rectangle 6561"/>
                        <wps:cNvSpPr/>
                        <wps:spPr>
                          <a:xfrm>
                            <a:off x="5160228" y="468826"/>
                            <a:ext cx="47948" cy="191622"/>
                          </a:xfrm>
                          <a:prstGeom prst="rect">
                            <a:avLst/>
                          </a:prstGeom>
                          <a:ln>
                            <a:noFill/>
                          </a:ln>
                        </wps:spPr>
                        <wps:txbx>
                          <w:txbxContent>
                            <w:p w14:paraId="784B877D" w14:textId="77777777" w:rsidR="00C2067D" w:rsidRDefault="00746A26">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6562" name="Rectangle 6562"/>
                        <wps:cNvSpPr/>
                        <wps:spPr>
                          <a:xfrm>
                            <a:off x="5197265" y="468826"/>
                            <a:ext cx="95981" cy="191622"/>
                          </a:xfrm>
                          <a:prstGeom prst="rect">
                            <a:avLst/>
                          </a:prstGeom>
                          <a:ln>
                            <a:noFill/>
                          </a:ln>
                        </wps:spPr>
                        <wps:txbx>
                          <w:txbxContent>
                            <w:p w14:paraId="1A7C45C0" w14:textId="77777777" w:rsidR="00C2067D" w:rsidRDefault="00746A26">
                              <w:pPr>
                                <w:spacing w:after="160" w:line="259" w:lineRule="auto"/>
                                <w:ind w:left="0" w:firstLine="0"/>
                                <w:jc w:val="left"/>
                              </w:pPr>
                              <w:r>
                                <w:rPr>
                                  <w:rFonts w:ascii="Arial" w:eastAsia="Arial" w:hAnsi="Arial" w:cs="Arial"/>
                                  <w:sz w:val="20"/>
                                </w:rPr>
                                <w:t>3</w:t>
                              </w:r>
                            </w:p>
                          </w:txbxContent>
                        </wps:txbx>
                        <wps:bodyPr horzOverflow="overflow" vert="horz" lIns="0" tIns="0" rIns="0" bIns="0" rtlCol="0">
                          <a:noAutofit/>
                        </wps:bodyPr>
                      </wps:wsp>
                      <wps:wsp>
                        <wps:cNvPr id="6563" name="Rectangle 6563"/>
                        <wps:cNvSpPr/>
                        <wps:spPr>
                          <a:xfrm>
                            <a:off x="5271599" y="468826"/>
                            <a:ext cx="95981" cy="191622"/>
                          </a:xfrm>
                          <a:prstGeom prst="rect">
                            <a:avLst/>
                          </a:prstGeom>
                          <a:ln>
                            <a:noFill/>
                          </a:ln>
                        </wps:spPr>
                        <wps:txbx>
                          <w:txbxContent>
                            <w:p w14:paraId="2868B02E" w14:textId="77777777" w:rsidR="00C2067D" w:rsidRDefault="00746A26">
                              <w:pPr>
                                <w:spacing w:after="160" w:line="259" w:lineRule="auto"/>
                                <w:ind w:left="0" w:firstLine="0"/>
                                <w:jc w:val="left"/>
                              </w:pPr>
                              <w:r>
                                <w:rPr>
                                  <w:rFonts w:ascii="Arial" w:eastAsia="Arial" w:hAnsi="Arial" w:cs="Arial"/>
                                  <w:sz w:val="20"/>
                                </w:rPr>
                                <w:t>2</w:t>
                              </w:r>
                            </w:p>
                          </w:txbxContent>
                        </wps:txbx>
                        <wps:bodyPr horzOverflow="overflow" vert="horz" lIns="0" tIns="0" rIns="0" bIns="0" rtlCol="0">
                          <a:noAutofit/>
                        </wps:bodyPr>
                      </wps:wsp>
                      <wps:wsp>
                        <wps:cNvPr id="6564" name="Rectangle 6564"/>
                        <wps:cNvSpPr/>
                        <wps:spPr>
                          <a:xfrm>
                            <a:off x="4386331" y="802571"/>
                            <a:ext cx="725183" cy="191622"/>
                          </a:xfrm>
                          <a:prstGeom prst="rect">
                            <a:avLst/>
                          </a:prstGeom>
                          <a:ln>
                            <a:noFill/>
                          </a:ln>
                        </wps:spPr>
                        <wps:txbx>
                          <w:txbxContent>
                            <w:p w14:paraId="331D0EF9" w14:textId="77777777" w:rsidR="00C2067D" w:rsidRDefault="00746A26">
                              <w:pPr>
                                <w:spacing w:after="160" w:line="259" w:lineRule="auto"/>
                                <w:ind w:left="0" w:firstLine="0"/>
                                <w:jc w:val="left"/>
                              </w:pPr>
                              <w:r>
                                <w:rPr>
                                  <w:rFonts w:ascii="Arial" w:eastAsia="Arial" w:hAnsi="Arial" w:cs="Arial"/>
                                  <w:sz w:val="20"/>
                                </w:rPr>
                                <w:t xml:space="preserve">Mean      </w:t>
                              </w:r>
                            </w:p>
                          </w:txbxContent>
                        </wps:txbx>
                        <wps:bodyPr horzOverflow="overflow" vert="horz" lIns="0" tIns="0" rIns="0" bIns="0" rtlCol="0">
                          <a:noAutofit/>
                        </wps:bodyPr>
                      </wps:wsp>
                      <wps:wsp>
                        <wps:cNvPr id="6565" name="Rectangle 6565"/>
                        <wps:cNvSpPr/>
                        <wps:spPr>
                          <a:xfrm>
                            <a:off x="5275095" y="802571"/>
                            <a:ext cx="761598" cy="191622"/>
                          </a:xfrm>
                          <a:prstGeom prst="rect">
                            <a:avLst/>
                          </a:prstGeom>
                          <a:ln>
                            <a:noFill/>
                          </a:ln>
                        </wps:spPr>
                        <wps:txbx>
                          <w:txbxContent>
                            <w:p w14:paraId="75EA12D2" w14:textId="77777777" w:rsidR="00C2067D" w:rsidRDefault="00746A26">
                              <w:pPr>
                                <w:spacing w:after="160" w:line="259" w:lineRule="auto"/>
                                <w:ind w:left="0" w:firstLine="0"/>
                                <w:jc w:val="left"/>
                              </w:pPr>
                              <w:r>
                                <w:rPr>
                                  <w:rFonts w:ascii="Arial" w:eastAsia="Arial" w:hAnsi="Arial" w:cs="Arial"/>
                                  <w:sz w:val="20"/>
                                </w:rPr>
                                <w:t>-1.57e-15</w:t>
                              </w:r>
                            </w:p>
                          </w:txbxContent>
                        </wps:txbx>
                        <wps:bodyPr horzOverflow="overflow" vert="horz" lIns="0" tIns="0" rIns="0" bIns="0" rtlCol="0">
                          <a:noAutofit/>
                        </wps:bodyPr>
                      </wps:wsp>
                      <wps:wsp>
                        <wps:cNvPr id="6566" name="Rectangle 6566"/>
                        <wps:cNvSpPr/>
                        <wps:spPr>
                          <a:xfrm>
                            <a:off x="4386331" y="969057"/>
                            <a:ext cx="664090" cy="191622"/>
                          </a:xfrm>
                          <a:prstGeom prst="rect">
                            <a:avLst/>
                          </a:prstGeom>
                          <a:ln>
                            <a:noFill/>
                          </a:ln>
                        </wps:spPr>
                        <wps:txbx>
                          <w:txbxContent>
                            <w:p w14:paraId="65DEB0E1" w14:textId="77777777" w:rsidR="00C2067D" w:rsidRDefault="00746A26">
                              <w:pPr>
                                <w:spacing w:after="160" w:line="259" w:lineRule="auto"/>
                                <w:ind w:left="0" w:firstLine="0"/>
                                <w:jc w:val="left"/>
                              </w:pPr>
                              <w:r>
                                <w:rPr>
                                  <w:rFonts w:ascii="Arial" w:eastAsia="Arial" w:hAnsi="Arial" w:cs="Arial"/>
                                  <w:sz w:val="20"/>
                                </w:rPr>
                                <w:t xml:space="preserve">Median  </w:t>
                              </w:r>
                            </w:p>
                          </w:txbxContent>
                        </wps:txbx>
                        <wps:bodyPr horzOverflow="overflow" vert="horz" lIns="0" tIns="0" rIns="0" bIns="0" rtlCol="0">
                          <a:noAutofit/>
                        </wps:bodyPr>
                      </wps:wsp>
                      <wps:wsp>
                        <wps:cNvPr id="6567" name="Rectangle 6567"/>
                        <wps:cNvSpPr/>
                        <wps:spPr>
                          <a:xfrm>
                            <a:off x="5275095" y="969057"/>
                            <a:ext cx="761598" cy="191622"/>
                          </a:xfrm>
                          <a:prstGeom prst="rect">
                            <a:avLst/>
                          </a:prstGeom>
                          <a:ln>
                            <a:noFill/>
                          </a:ln>
                        </wps:spPr>
                        <wps:txbx>
                          <w:txbxContent>
                            <w:p w14:paraId="1DE4FCAF" w14:textId="77777777" w:rsidR="00C2067D" w:rsidRDefault="00746A26">
                              <w:pPr>
                                <w:spacing w:after="160" w:line="259" w:lineRule="auto"/>
                                <w:ind w:left="0" w:firstLine="0"/>
                                <w:jc w:val="left"/>
                              </w:pPr>
                              <w:r>
                                <w:rPr>
                                  <w:rFonts w:ascii="Arial" w:eastAsia="Arial" w:hAnsi="Arial" w:cs="Arial"/>
                                  <w:sz w:val="20"/>
                                </w:rPr>
                                <w:t>-3.25e-07</w:t>
                              </w:r>
                            </w:p>
                          </w:txbxContent>
                        </wps:txbx>
                        <wps:bodyPr horzOverflow="overflow" vert="horz" lIns="0" tIns="0" rIns="0" bIns="0" rtlCol="0">
                          <a:noAutofit/>
                        </wps:bodyPr>
                      </wps:wsp>
                      <wps:wsp>
                        <wps:cNvPr id="6568" name="Rectangle 6568"/>
                        <wps:cNvSpPr/>
                        <wps:spPr>
                          <a:xfrm>
                            <a:off x="4386331" y="1135929"/>
                            <a:ext cx="763122" cy="191621"/>
                          </a:xfrm>
                          <a:prstGeom prst="rect">
                            <a:avLst/>
                          </a:prstGeom>
                          <a:ln>
                            <a:noFill/>
                          </a:ln>
                        </wps:spPr>
                        <wps:txbx>
                          <w:txbxContent>
                            <w:p w14:paraId="4A61D774" w14:textId="77777777" w:rsidR="00C2067D" w:rsidRDefault="00746A26">
                              <w:pPr>
                                <w:spacing w:after="160" w:line="259" w:lineRule="auto"/>
                                <w:ind w:left="0" w:firstLine="0"/>
                                <w:jc w:val="left"/>
                              </w:pPr>
                              <w:r>
                                <w:rPr>
                                  <w:rFonts w:ascii="Arial" w:eastAsia="Arial" w:hAnsi="Arial" w:cs="Arial"/>
                                  <w:sz w:val="20"/>
                                </w:rPr>
                                <w:t xml:space="preserve">Maximum </w:t>
                              </w:r>
                            </w:p>
                          </w:txbxContent>
                        </wps:txbx>
                        <wps:bodyPr horzOverflow="overflow" vert="horz" lIns="0" tIns="0" rIns="0" bIns="0" rtlCol="0">
                          <a:noAutofit/>
                        </wps:bodyPr>
                      </wps:wsp>
                      <wps:wsp>
                        <wps:cNvPr id="6569" name="Rectangle 6569"/>
                        <wps:cNvSpPr/>
                        <wps:spPr>
                          <a:xfrm>
                            <a:off x="5272764" y="1135929"/>
                            <a:ext cx="785932" cy="191621"/>
                          </a:xfrm>
                          <a:prstGeom prst="rect">
                            <a:avLst/>
                          </a:prstGeom>
                          <a:ln>
                            <a:noFill/>
                          </a:ln>
                        </wps:spPr>
                        <wps:txbx>
                          <w:txbxContent>
                            <w:p w14:paraId="7FAA53C3" w14:textId="77777777" w:rsidR="00C2067D" w:rsidRDefault="00746A26">
                              <w:pPr>
                                <w:spacing w:after="160" w:line="259" w:lineRule="auto"/>
                                <w:ind w:left="0" w:firstLine="0"/>
                                <w:jc w:val="left"/>
                              </w:pPr>
                              <w:r>
                                <w:rPr>
                                  <w:rFonts w:ascii="Arial" w:eastAsia="Arial" w:hAnsi="Arial" w:cs="Arial"/>
                                  <w:sz w:val="20"/>
                                </w:rPr>
                                <w:t xml:space="preserve"> 0.453894</w:t>
                              </w:r>
                            </w:p>
                          </w:txbxContent>
                        </wps:txbx>
                        <wps:bodyPr horzOverflow="overflow" vert="horz" lIns="0" tIns="0" rIns="0" bIns="0" rtlCol="0">
                          <a:noAutofit/>
                        </wps:bodyPr>
                      </wps:wsp>
                      <wps:wsp>
                        <wps:cNvPr id="6570" name="Rectangle 6570"/>
                        <wps:cNvSpPr/>
                        <wps:spPr>
                          <a:xfrm>
                            <a:off x="4386331" y="1302427"/>
                            <a:ext cx="725327" cy="191622"/>
                          </a:xfrm>
                          <a:prstGeom prst="rect">
                            <a:avLst/>
                          </a:prstGeom>
                          <a:ln>
                            <a:noFill/>
                          </a:ln>
                        </wps:spPr>
                        <wps:txbx>
                          <w:txbxContent>
                            <w:p w14:paraId="27B7CDEA" w14:textId="77777777" w:rsidR="00C2067D" w:rsidRDefault="00746A26">
                              <w:pPr>
                                <w:spacing w:after="160" w:line="259" w:lineRule="auto"/>
                                <w:ind w:left="0" w:firstLine="0"/>
                                <w:jc w:val="left"/>
                              </w:pPr>
                              <w:r>
                                <w:rPr>
                                  <w:rFonts w:ascii="Arial" w:eastAsia="Arial" w:hAnsi="Arial" w:cs="Arial"/>
                                  <w:sz w:val="20"/>
                                </w:rPr>
                                <w:t xml:space="preserve">Minimum </w:t>
                              </w:r>
                            </w:p>
                          </w:txbxContent>
                        </wps:txbx>
                        <wps:bodyPr horzOverflow="overflow" vert="horz" lIns="0" tIns="0" rIns="0" bIns="0" rtlCol="0">
                          <a:noAutofit/>
                        </wps:bodyPr>
                      </wps:wsp>
                      <wps:wsp>
                        <wps:cNvPr id="6571" name="Rectangle 6571"/>
                        <wps:cNvSpPr/>
                        <wps:spPr>
                          <a:xfrm>
                            <a:off x="5264217" y="1302427"/>
                            <a:ext cx="797495" cy="191622"/>
                          </a:xfrm>
                          <a:prstGeom prst="rect">
                            <a:avLst/>
                          </a:prstGeom>
                          <a:ln>
                            <a:noFill/>
                          </a:ln>
                        </wps:spPr>
                        <wps:txbx>
                          <w:txbxContent>
                            <w:p w14:paraId="6D02ED1D" w14:textId="77777777" w:rsidR="00C2067D" w:rsidRDefault="00746A26">
                              <w:pPr>
                                <w:spacing w:after="160" w:line="259" w:lineRule="auto"/>
                                <w:ind w:left="0" w:firstLine="0"/>
                                <w:jc w:val="left"/>
                              </w:pPr>
                              <w:r>
                                <w:rPr>
                                  <w:rFonts w:ascii="Arial" w:eastAsia="Arial" w:hAnsi="Arial" w:cs="Arial"/>
                                  <w:sz w:val="20"/>
                                </w:rPr>
                                <w:t>-0.462895</w:t>
                              </w:r>
                            </w:p>
                          </w:txbxContent>
                        </wps:txbx>
                        <wps:bodyPr horzOverflow="overflow" vert="horz" lIns="0" tIns="0" rIns="0" bIns="0" rtlCol="0">
                          <a:noAutofit/>
                        </wps:bodyPr>
                      </wps:wsp>
                      <wps:wsp>
                        <wps:cNvPr id="6572" name="Rectangle 6572"/>
                        <wps:cNvSpPr/>
                        <wps:spPr>
                          <a:xfrm>
                            <a:off x="4386331" y="1469275"/>
                            <a:ext cx="812681" cy="191622"/>
                          </a:xfrm>
                          <a:prstGeom prst="rect">
                            <a:avLst/>
                          </a:prstGeom>
                          <a:ln>
                            <a:noFill/>
                          </a:ln>
                        </wps:spPr>
                        <wps:txbx>
                          <w:txbxContent>
                            <w:p w14:paraId="14DFA773" w14:textId="77777777" w:rsidR="00C2067D" w:rsidRDefault="00746A26">
                              <w:pPr>
                                <w:spacing w:after="160" w:line="259" w:lineRule="auto"/>
                                <w:ind w:left="0" w:firstLine="0"/>
                                <w:jc w:val="left"/>
                              </w:pPr>
                              <w:r>
                                <w:rPr>
                                  <w:rFonts w:ascii="Arial" w:eastAsia="Arial" w:hAnsi="Arial" w:cs="Arial"/>
                                  <w:sz w:val="20"/>
                                </w:rPr>
                                <w:t xml:space="preserve">Std. Dev.  </w:t>
                              </w:r>
                            </w:p>
                          </w:txbxContent>
                        </wps:txbx>
                        <wps:bodyPr horzOverflow="overflow" vert="horz" lIns="0" tIns="0" rIns="0" bIns="0" rtlCol="0">
                          <a:noAutofit/>
                        </wps:bodyPr>
                      </wps:wsp>
                      <wps:wsp>
                        <wps:cNvPr id="6573" name="Rectangle 6573"/>
                        <wps:cNvSpPr/>
                        <wps:spPr>
                          <a:xfrm>
                            <a:off x="5272764" y="1469275"/>
                            <a:ext cx="785932" cy="191622"/>
                          </a:xfrm>
                          <a:prstGeom prst="rect">
                            <a:avLst/>
                          </a:prstGeom>
                          <a:ln>
                            <a:noFill/>
                          </a:ln>
                        </wps:spPr>
                        <wps:txbx>
                          <w:txbxContent>
                            <w:p w14:paraId="0363899F" w14:textId="77777777" w:rsidR="00C2067D" w:rsidRDefault="00746A26">
                              <w:pPr>
                                <w:spacing w:after="160" w:line="259" w:lineRule="auto"/>
                                <w:ind w:left="0" w:firstLine="0"/>
                                <w:jc w:val="left"/>
                              </w:pPr>
                              <w:r>
                                <w:rPr>
                                  <w:rFonts w:ascii="Arial" w:eastAsia="Arial" w:hAnsi="Arial" w:cs="Arial"/>
                                  <w:sz w:val="20"/>
                                </w:rPr>
                                <w:t xml:space="preserve"> 0.199256</w:t>
                              </w:r>
                            </w:p>
                          </w:txbxContent>
                        </wps:txbx>
                        <wps:bodyPr horzOverflow="overflow" vert="horz" lIns="0" tIns="0" rIns="0" bIns="0" rtlCol="0">
                          <a:noAutofit/>
                        </wps:bodyPr>
                      </wps:wsp>
                      <wps:wsp>
                        <wps:cNvPr id="6574" name="Rectangle 6574"/>
                        <wps:cNvSpPr/>
                        <wps:spPr>
                          <a:xfrm>
                            <a:off x="4386331" y="1636121"/>
                            <a:ext cx="873401" cy="191622"/>
                          </a:xfrm>
                          <a:prstGeom prst="rect">
                            <a:avLst/>
                          </a:prstGeom>
                          <a:ln>
                            <a:noFill/>
                          </a:ln>
                        </wps:spPr>
                        <wps:txbx>
                          <w:txbxContent>
                            <w:p w14:paraId="41965BFA" w14:textId="77777777" w:rsidR="00C2067D" w:rsidRDefault="00746A26">
                              <w:pPr>
                                <w:spacing w:after="160" w:line="259" w:lineRule="auto"/>
                                <w:ind w:left="0" w:firstLine="0"/>
                                <w:jc w:val="left"/>
                              </w:pPr>
                              <w:r>
                                <w:rPr>
                                  <w:rFonts w:ascii="Arial" w:eastAsia="Arial" w:hAnsi="Arial" w:cs="Arial"/>
                                  <w:sz w:val="20"/>
                                </w:rPr>
                                <w:t xml:space="preserve">Skewness  </w:t>
                              </w:r>
                            </w:p>
                          </w:txbxContent>
                        </wps:txbx>
                        <wps:bodyPr horzOverflow="overflow" vert="horz" lIns="0" tIns="0" rIns="0" bIns="0" rtlCol="0">
                          <a:noAutofit/>
                        </wps:bodyPr>
                      </wps:wsp>
                      <wps:wsp>
                        <wps:cNvPr id="6575" name="Rectangle 6575"/>
                        <wps:cNvSpPr/>
                        <wps:spPr>
                          <a:xfrm>
                            <a:off x="5264217" y="1636121"/>
                            <a:ext cx="797495" cy="191622"/>
                          </a:xfrm>
                          <a:prstGeom prst="rect">
                            <a:avLst/>
                          </a:prstGeom>
                          <a:ln>
                            <a:noFill/>
                          </a:ln>
                        </wps:spPr>
                        <wps:txbx>
                          <w:txbxContent>
                            <w:p w14:paraId="5895530F" w14:textId="77777777" w:rsidR="00C2067D" w:rsidRDefault="00746A26">
                              <w:pPr>
                                <w:spacing w:after="160" w:line="259" w:lineRule="auto"/>
                                <w:ind w:left="0" w:firstLine="0"/>
                                <w:jc w:val="left"/>
                              </w:pPr>
                              <w:r>
                                <w:rPr>
                                  <w:rFonts w:ascii="Arial" w:eastAsia="Arial" w:hAnsi="Arial" w:cs="Arial"/>
                                  <w:sz w:val="20"/>
                                </w:rPr>
                                <w:t>-0.015766</w:t>
                              </w:r>
                            </w:p>
                          </w:txbxContent>
                        </wps:txbx>
                        <wps:bodyPr horzOverflow="overflow" vert="horz" lIns="0" tIns="0" rIns="0" bIns="0" rtlCol="0">
                          <a:noAutofit/>
                        </wps:bodyPr>
                      </wps:wsp>
                      <wps:wsp>
                        <wps:cNvPr id="6576" name="Rectangle 6576"/>
                        <wps:cNvSpPr/>
                        <wps:spPr>
                          <a:xfrm>
                            <a:off x="4386331" y="1802658"/>
                            <a:ext cx="725701" cy="191622"/>
                          </a:xfrm>
                          <a:prstGeom prst="rect">
                            <a:avLst/>
                          </a:prstGeom>
                          <a:ln>
                            <a:noFill/>
                          </a:ln>
                        </wps:spPr>
                        <wps:txbx>
                          <w:txbxContent>
                            <w:p w14:paraId="667E80AA" w14:textId="77777777" w:rsidR="00C2067D" w:rsidRDefault="00746A26">
                              <w:pPr>
                                <w:spacing w:after="160" w:line="259" w:lineRule="auto"/>
                                <w:ind w:left="0" w:firstLine="0"/>
                                <w:jc w:val="left"/>
                              </w:pPr>
                              <w:r>
                                <w:rPr>
                                  <w:rFonts w:ascii="Arial" w:eastAsia="Arial" w:hAnsi="Arial" w:cs="Arial"/>
                                  <w:sz w:val="20"/>
                                </w:rPr>
                                <w:t xml:space="preserve">Kurtosis  </w:t>
                              </w:r>
                            </w:p>
                          </w:txbxContent>
                        </wps:txbx>
                        <wps:bodyPr horzOverflow="overflow" vert="horz" lIns="0" tIns="0" rIns="0" bIns="0" rtlCol="0">
                          <a:noAutofit/>
                        </wps:bodyPr>
                      </wps:wsp>
                      <wps:wsp>
                        <wps:cNvPr id="6577" name="Rectangle 6577"/>
                        <wps:cNvSpPr/>
                        <wps:spPr>
                          <a:xfrm>
                            <a:off x="5272764" y="1802658"/>
                            <a:ext cx="785932" cy="191622"/>
                          </a:xfrm>
                          <a:prstGeom prst="rect">
                            <a:avLst/>
                          </a:prstGeom>
                          <a:ln>
                            <a:noFill/>
                          </a:ln>
                        </wps:spPr>
                        <wps:txbx>
                          <w:txbxContent>
                            <w:p w14:paraId="08B8494A" w14:textId="77777777" w:rsidR="00C2067D" w:rsidRDefault="00746A26">
                              <w:pPr>
                                <w:spacing w:after="160" w:line="259" w:lineRule="auto"/>
                                <w:ind w:left="0" w:firstLine="0"/>
                                <w:jc w:val="left"/>
                              </w:pPr>
                              <w:r>
                                <w:rPr>
                                  <w:rFonts w:ascii="Arial" w:eastAsia="Arial" w:hAnsi="Arial" w:cs="Arial"/>
                                  <w:sz w:val="20"/>
                                </w:rPr>
                                <w:t xml:space="preserve"> 3.019385</w:t>
                              </w:r>
                            </w:p>
                          </w:txbxContent>
                        </wps:txbx>
                        <wps:bodyPr horzOverflow="overflow" vert="horz" lIns="0" tIns="0" rIns="0" bIns="0" rtlCol="0">
                          <a:noAutofit/>
                        </wps:bodyPr>
                      </wps:wsp>
                      <wps:wsp>
                        <wps:cNvPr id="6578" name="Rectangle 6578"/>
                        <wps:cNvSpPr/>
                        <wps:spPr>
                          <a:xfrm>
                            <a:off x="4386331" y="2136352"/>
                            <a:ext cx="959375" cy="191622"/>
                          </a:xfrm>
                          <a:prstGeom prst="rect">
                            <a:avLst/>
                          </a:prstGeom>
                          <a:ln>
                            <a:noFill/>
                          </a:ln>
                        </wps:spPr>
                        <wps:txbx>
                          <w:txbxContent>
                            <w:p w14:paraId="57E41302" w14:textId="77777777" w:rsidR="00C2067D" w:rsidRDefault="00746A26">
                              <w:pPr>
                                <w:spacing w:after="160" w:line="259" w:lineRule="auto"/>
                                <w:ind w:left="0" w:firstLine="0"/>
                                <w:jc w:val="left"/>
                              </w:pPr>
                              <w:r>
                                <w:rPr>
                                  <w:rFonts w:ascii="Arial" w:eastAsia="Arial" w:hAnsi="Arial" w:cs="Arial"/>
                                  <w:sz w:val="20"/>
                                </w:rPr>
                                <w:t>Jarque-Bera</w:t>
                              </w:r>
                            </w:p>
                          </w:txbxContent>
                        </wps:txbx>
                        <wps:bodyPr horzOverflow="overflow" vert="horz" lIns="0" tIns="0" rIns="0" bIns="0" rtlCol="0">
                          <a:noAutofit/>
                        </wps:bodyPr>
                      </wps:wsp>
                      <wps:wsp>
                        <wps:cNvPr id="6579" name="Rectangle 6579"/>
                        <wps:cNvSpPr/>
                        <wps:spPr>
                          <a:xfrm>
                            <a:off x="5272764" y="2136352"/>
                            <a:ext cx="785932" cy="191622"/>
                          </a:xfrm>
                          <a:prstGeom prst="rect">
                            <a:avLst/>
                          </a:prstGeom>
                          <a:ln>
                            <a:noFill/>
                          </a:ln>
                        </wps:spPr>
                        <wps:txbx>
                          <w:txbxContent>
                            <w:p w14:paraId="740EC0B0" w14:textId="77777777" w:rsidR="00C2067D" w:rsidRDefault="00746A26">
                              <w:pPr>
                                <w:spacing w:after="160" w:line="259" w:lineRule="auto"/>
                                <w:ind w:left="0" w:firstLine="0"/>
                                <w:jc w:val="left"/>
                              </w:pPr>
                              <w:r>
                                <w:rPr>
                                  <w:rFonts w:ascii="Arial" w:eastAsia="Arial" w:hAnsi="Arial" w:cs="Arial"/>
                                  <w:sz w:val="20"/>
                                </w:rPr>
                                <w:t xml:space="preserve"> 0.001827</w:t>
                              </w:r>
                            </w:p>
                          </w:txbxContent>
                        </wps:txbx>
                        <wps:bodyPr horzOverflow="overflow" vert="horz" lIns="0" tIns="0" rIns="0" bIns="0" rtlCol="0">
                          <a:noAutofit/>
                        </wps:bodyPr>
                      </wps:wsp>
                      <wps:wsp>
                        <wps:cNvPr id="6580" name="Rectangle 6580"/>
                        <wps:cNvSpPr/>
                        <wps:spPr>
                          <a:xfrm>
                            <a:off x="4386331" y="2302876"/>
                            <a:ext cx="813372" cy="191622"/>
                          </a:xfrm>
                          <a:prstGeom prst="rect">
                            <a:avLst/>
                          </a:prstGeom>
                          <a:ln>
                            <a:noFill/>
                          </a:ln>
                        </wps:spPr>
                        <wps:txbx>
                          <w:txbxContent>
                            <w:p w14:paraId="14A70ECF" w14:textId="77777777" w:rsidR="00C2067D" w:rsidRDefault="00746A26">
                              <w:pPr>
                                <w:spacing w:after="160" w:line="259" w:lineRule="auto"/>
                                <w:ind w:left="0" w:firstLine="0"/>
                                <w:jc w:val="left"/>
                              </w:pPr>
                              <w:r>
                                <w:rPr>
                                  <w:rFonts w:ascii="Arial" w:eastAsia="Arial" w:hAnsi="Arial" w:cs="Arial"/>
                                  <w:sz w:val="20"/>
                                </w:rPr>
                                <w:t>Probability</w:t>
                              </w:r>
                            </w:p>
                          </w:txbxContent>
                        </wps:txbx>
                        <wps:bodyPr horzOverflow="overflow" vert="horz" lIns="0" tIns="0" rIns="0" bIns="0" rtlCol="0">
                          <a:noAutofit/>
                        </wps:bodyPr>
                      </wps:wsp>
                      <wps:wsp>
                        <wps:cNvPr id="6581" name="Rectangle 6581"/>
                        <wps:cNvSpPr/>
                        <wps:spPr>
                          <a:xfrm>
                            <a:off x="5241943" y="2302876"/>
                            <a:ext cx="825280" cy="191622"/>
                          </a:xfrm>
                          <a:prstGeom prst="rect">
                            <a:avLst/>
                          </a:prstGeom>
                          <a:ln>
                            <a:noFill/>
                          </a:ln>
                        </wps:spPr>
                        <wps:txbx>
                          <w:txbxContent>
                            <w:p w14:paraId="78C9B2A2" w14:textId="77777777" w:rsidR="00C2067D" w:rsidRDefault="00746A26">
                              <w:pPr>
                                <w:spacing w:after="160" w:line="259" w:lineRule="auto"/>
                                <w:ind w:left="0" w:firstLine="0"/>
                                <w:jc w:val="left"/>
                              </w:pPr>
                              <w:r>
                                <w:rPr>
                                  <w:rFonts w:ascii="Arial" w:eastAsia="Arial" w:hAnsi="Arial" w:cs="Arial"/>
                                  <w:sz w:val="20"/>
                                </w:rPr>
                                <w:t xml:space="preserve"> 0.999087 </w:t>
                              </w:r>
                            </w:p>
                          </w:txbxContent>
                        </wps:txbx>
                        <wps:bodyPr horzOverflow="overflow" vert="horz" lIns="0" tIns="0" rIns="0" bIns="0" rtlCol="0">
                          <a:noAutofit/>
                        </wps:bodyPr>
                      </wps:wsp>
                      <wps:wsp>
                        <wps:cNvPr id="6582" name="Rectangle 6582"/>
                        <wps:cNvSpPr/>
                        <wps:spPr>
                          <a:xfrm>
                            <a:off x="5934327" y="2489075"/>
                            <a:ext cx="50673" cy="224380"/>
                          </a:xfrm>
                          <a:prstGeom prst="rect">
                            <a:avLst/>
                          </a:prstGeom>
                          <a:ln>
                            <a:noFill/>
                          </a:ln>
                        </wps:spPr>
                        <wps:txbx>
                          <w:txbxContent>
                            <w:p w14:paraId="0C04822F" w14:textId="77777777" w:rsidR="00C2067D" w:rsidRDefault="00746A26">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67240" style="width:470.27pt;height:209.274pt;mso-position-horizontal-relative:char;mso-position-vertical-relative:line" coordsize="59724,26577">
                <v:shape id="Shape 6468" style="position:absolute;width:39061;height:23466;left:2110;top:894;" coordsize="3906197,2346660" path="m0,2346660l3906197,2346660l3906197,0l0,0x">
                  <v:stroke weight="0.400076pt" endcap="square" joinstyle="round" on="true" color="#010101"/>
                  <v:fill on="false" color="#000000" opacity="0"/>
                </v:shape>
                <v:rect id="Rectangle 6469" style="position:absolute;width:803;height:1604;left:653;top:23416;" filled="f" stroked="f">
                  <v:textbox inset="0,0,0,0">
                    <w:txbxContent>
                      <w:p>
                        <w:pPr>
                          <w:spacing w:before="0" w:after="160" w:line="259" w:lineRule="auto"/>
                          <w:ind w:left="0" w:firstLine="0"/>
                          <w:jc w:val="left"/>
                        </w:pPr>
                        <w:r>
                          <w:rPr>
                            <w:rFonts w:cs="Arial" w:hAnsi="Arial" w:eastAsia="Arial" w:ascii="Arial"/>
                            <w:sz w:val="17"/>
                          </w:rPr>
                          <w:t xml:space="preserve">0</w:t>
                        </w:r>
                      </w:p>
                    </w:txbxContent>
                  </v:textbox>
                </v:rect>
                <v:shape id="Shape 6470" style="position:absolute;width:459;height:0;left:1616;top:24335;" coordsize="45908,0" path="m45908,0l0,0">
                  <v:stroke weight="0.29955pt" endcap="flat" joinstyle="round" on="true" color="#010101"/>
                  <v:fill on="false" color="#000000" opacity="0"/>
                </v:shape>
                <v:rect id="Rectangle 6471" style="position:absolute;width:803;height:1604;left:653;top:18722;" filled="f" stroked="f">
                  <v:textbox inset="0,0,0,0">
                    <w:txbxContent>
                      <w:p>
                        <w:pPr>
                          <w:spacing w:before="0" w:after="160" w:line="259" w:lineRule="auto"/>
                          <w:ind w:left="0" w:firstLine="0"/>
                          <w:jc w:val="left"/>
                        </w:pPr>
                        <w:r>
                          <w:rPr>
                            <w:rFonts w:cs="Arial" w:hAnsi="Arial" w:eastAsia="Arial" w:ascii="Arial"/>
                            <w:sz w:val="17"/>
                          </w:rPr>
                          <w:t xml:space="preserve">2</w:t>
                        </w:r>
                      </w:p>
                    </w:txbxContent>
                  </v:textbox>
                </v:rect>
                <v:shape id="Shape 6472" style="position:absolute;width:459;height:0;left:1616;top:19641;" coordsize="45908,0" path="m45908,0l0,0">
                  <v:stroke weight="0.29955pt" endcap="flat" joinstyle="round" on="true" color="#010101"/>
                  <v:fill on="false" color="#000000" opacity="0"/>
                </v:shape>
                <v:rect id="Rectangle 6473" style="position:absolute;width:803;height:1604;left:653;top:14042;" filled="f" stroked="f">
                  <v:textbox inset="0,0,0,0">
                    <w:txbxContent>
                      <w:p>
                        <w:pPr>
                          <w:spacing w:before="0" w:after="160" w:line="259" w:lineRule="auto"/>
                          <w:ind w:left="0" w:firstLine="0"/>
                          <w:jc w:val="left"/>
                        </w:pPr>
                        <w:r>
                          <w:rPr>
                            <w:rFonts w:cs="Arial" w:hAnsi="Arial" w:eastAsia="Arial" w:ascii="Arial"/>
                            <w:sz w:val="17"/>
                          </w:rPr>
                          <w:t xml:space="preserve">4</w:t>
                        </w:r>
                      </w:p>
                    </w:txbxContent>
                  </v:textbox>
                </v:rect>
                <v:shape id="Shape 6474" style="position:absolute;width:459;height:0;left:1616;top:14961;" coordsize="45908,0" path="m45908,0l0,0">
                  <v:stroke weight="0.29955pt" endcap="flat" joinstyle="round" on="true" color="#010101"/>
                  <v:fill on="false" color="#000000" opacity="0"/>
                </v:shape>
                <v:rect id="Rectangle 6475" style="position:absolute;width:803;height:1604;left:653;top:9361;" filled="f" stroked="f">
                  <v:textbox inset="0,0,0,0">
                    <w:txbxContent>
                      <w:p>
                        <w:pPr>
                          <w:spacing w:before="0" w:after="160" w:line="259" w:lineRule="auto"/>
                          <w:ind w:left="0" w:firstLine="0"/>
                          <w:jc w:val="left"/>
                        </w:pPr>
                        <w:r>
                          <w:rPr>
                            <w:rFonts w:cs="Arial" w:hAnsi="Arial" w:eastAsia="Arial" w:ascii="Arial"/>
                            <w:sz w:val="17"/>
                          </w:rPr>
                          <w:t xml:space="preserve">6</w:t>
                        </w:r>
                      </w:p>
                    </w:txbxContent>
                  </v:textbox>
                </v:rect>
                <v:shape id="Shape 6476" style="position:absolute;width:459;height:0;left:1616;top:10280;" coordsize="45908,0" path="m45908,0l0,0">
                  <v:stroke weight="0.29955pt" endcap="flat" joinstyle="round" on="true" color="#010101"/>
                  <v:fill on="false" color="#000000" opacity="0"/>
                </v:shape>
                <v:rect id="Rectangle 6477" style="position:absolute;width:803;height:1604;left:653;top:4681;" filled="f" stroked="f">
                  <v:textbox inset="0,0,0,0">
                    <w:txbxContent>
                      <w:p>
                        <w:pPr>
                          <w:spacing w:before="0" w:after="160" w:line="259" w:lineRule="auto"/>
                          <w:ind w:left="0" w:firstLine="0"/>
                          <w:jc w:val="left"/>
                        </w:pPr>
                        <w:r>
                          <w:rPr>
                            <w:rFonts w:cs="Arial" w:hAnsi="Arial" w:eastAsia="Arial" w:ascii="Arial"/>
                            <w:sz w:val="17"/>
                          </w:rPr>
                          <w:t xml:space="preserve">8</w:t>
                        </w:r>
                      </w:p>
                    </w:txbxContent>
                  </v:textbox>
                </v:rect>
                <v:shape id="Shape 6478" style="position:absolute;width:459;height:0;left:1616;top:5599;" coordsize="45908,0" path="m45908,0l0,0">
                  <v:stroke weight="0.29955pt" endcap="flat" joinstyle="round" on="true" color="#010101"/>
                  <v:fill on="false" color="#000000" opacity="0"/>
                </v:shape>
                <v:rect id="Rectangle 6479" style="position:absolute;width:1659;height:1604;left:0;top:0;" filled="f" stroked="f">
                  <v:textbox inset="0,0,0,0">
                    <w:txbxContent>
                      <w:p>
                        <w:pPr>
                          <w:spacing w:before="0" w:after="160" w:line="259" w:lineRule="auto"/>
                          <w:ind w:left="0" w:firstLine="0"/>
                          <w:jc w:val="left"/>
                        </w:pPr>
                        <w:r>
                          <w:rPr>
                            <w:rFonts w:cs="Arial" w:hAnsi="Arial" w:eastAsia="Arial" w:ascii="Arial"/>
                            <w:sz w:val="17"/>
                          </w:rPr>
                          <w:t xml:space="preserve">10</w:t>
                        </w:r>
                      </w:p>
                    </w:txbxContent>
                  </v:textbox>
                </v:rect>
                <v:shape id="Shape 6480" style="position:absolute;width:459;height:0;left:1616;top:918;" coordsize="45908,0" path="m45908,0l0,0">
                  <v:stroke weight="0.29955pt" endcap="flat" joinstyle="round" on="true" color="#010101"/>
                  <v:fill on="false" color="#000000" opacity="0"/>
                </v:shape>
                <v:rect id="Rectangle 6481" style="position:absolute;width:2528;height:1604;left:1542;top:24935;" filled="f" stroked="f">
                  <v:textbox inset="0,0,0,0">
                    <w:txbxContent>
                      <w:p>
                        <w:pPr>
                          <w:spacing w:before="0" w:after="160" w:line="259" w:lineRule="auto"/>
                          <w:ind w:left="0" w:firstLine="0"/>
                          <w:jc w:val="left"/>
                        </w:pPr>
                        <w:r>
                          <w:rPr>
                            <w:rFonts w:cs="Arial" w:hAnsi="Arial" w:eastAsia="Arial" w:ascii="Arial"/>
                            <w:sz w:val="17"/>
                          </w:rPr>
                          <w:t xml:space="preserve">-0.5</w:t>
                        </w:r>
                      </w:p>
                    </w:txbxContent>
                  </v:textbox>
                </v:rect>
                <v:shape id="Shape 6482" style="position:absolute;width:0;height:493;left:2505;top:24395;" coordsize="0,49353" path="m0,0l0,49353">
                  <v:stroke weight="0.29955pt" endcap="square" joinstyle="round" on="true" color="#010101"/>
                  <v:fill on="false" color="#000000" opacity="0"/>
                </v:shape>
                <v:rect id="Rectangle 6483" style="position:absolute;width:2528;height:1604;left:5371;top:24935;" filled="f" stroked="f">
                  <v:textbox inset="0,0,0,0">
                    <w:txbxContent>
                      <w:p>
                        <w:pPr>
                          <w:spacing w:before="0" w:after="160" w:line="259" w:lineRule="auto"/>
                          <w:ind w:left="0" w:firstLine="0"/>
                          <w:jc w:val="left"/>
                        </w:pPr>
                        <w:r>
                          <w:rPr>
                            <w:rFonts w:cs="Arial" w:hAnsi="Arial" w:eastAsia="Arial" w:ascii="Arial"/>
                            <w:sz w:val="17"/>
                          </w:rPr>
                          <w:t xml:space="preserve">-0.4</w:t>
                        </w:r>
                      </w:p>
                    </w:txbxContent>
                  </v:textbox>
                </v:rect>
                <v:shape id="Shape 6484" style="position:absolute;width:0;height:493;left:6333;top:24395;" coordsize="0,49353" path="m0,0l0,49353">
                  <v:stroke weight="0.29955pt" endcap="square" joinstyle="round" on="true" color="#010101"/>
                  <v:fill on="false" color="#000000" opacity="0"/>
                </v:shape>
                <v:rect id="Rectangle 6485" style="position:absolute;width:2528;height:1604;left:9196;top:24935;" filled="f" stroked="f">
                  <v:textbox inset="0,0,0,0">
                    <w:txbxContent>
                      <w:p>
                        <w:pPr>
                          <w:spacing w:before="0" w:after="160" w:line="259" w:lineRule="auto"/>
                          <w:ind w:left="0" w:firstLine="0"/>
                          <w:jc w:val="left"/>
                        </w:pPr>
                        <w:r>
                          <w:rPr>
                            <w:rFonts w:cs="Arial" w:hAnsi="Arial" w:eastAsia="Arial" w:ascii="Arial"/>
                            <w:sz w:val="17"/>
                          </w:rPr>
                          <w:t xml:space="preserve">-0.3</w:t>
                        </w:r>
                      </w:p>
                    </w:txbxContent>
                  </v:textbox>
                </v:rect>
                <v:shape id="Shape 6486" style="position:absolute;width:0;height:493;left:10159;top:24395;" coordsize="0,49353" path="m0,0l0,49353">
                  <v:stroke weight="0.29955pt" endcap="square" joinstyle="round" on="true" color="#010101"/>
                  <v:fill on="false" color="#000000" opacity="0"/>
                </v:shape>
                <v:rect id="Rectangle 6487" style="position:absolute;width:2528;height:1604;left:13025;top:24935;" filled="f" stroked="f">
                  <v:textbox inset="0,0,0,0">
                    <w:txbxContent>
                      <w:p>
                        <w:pPr>
                          <w:spacing w:before="0" w:after="160" w:line="259" w:lineRule="auto"/>
                          <w:ind w:left="0" w:firstLine="0"/>
                          <w:jc w:val="left"/>
                        </w:pPr>
                        <w:r>
                          <w:rPr>
                            <w:rFonts w:cs="Arial" w:hAnsi="Arial" w:eastAsia="Arial" w:ascii="Arial"/>
                            <w:sz w:val="17"/>
                          </w:rPr>
                          <w:t xml:space="preserve">-0.2</w:t>
                        </w:r>
                      </w:p>
                    </w:txbxContent>
                  </v:textbox>
                </v:rect>
                <v:shape id="Shape 6488" style="position:absolute;width:0;height:493;left:13987;top:24395;" coordsize="0,49353" path="m0,0l0,49353">
                  <v:stroke weight="0.29955pt" endcap="square" joinstyle="round" on="true" color="#010101"/>
                  <v:fill on="false" color="#000000" opacity="0"/>
                </v:shape>
                <v:rect id="Rectangle 6489" style="position:absolute;width:2528;height:1604;left:16850;top:24935;" filled="f" stroked="f">
                  <v:textbox inset="0,0,0,0">
                    <w:txbxContent>
                      <w:p>
                        <w:pPr>
                          <w:spacing w:before="0" w:after="160" w:line="259" w:lineRule="auto"/>
                          <w:ind w:left="0" w:firstLine="0"/>
                          <w:jc w:val="left"/>
                        </w:pPr>
                        <w:r>
                          <w:rPr>
                            <w:rFonts w:cs="Arial" w:hAnsi="Arial" w:eastAsia="Arial" w:ascii="Arial"/>
                            <w:sz w:val="17"/>
                          </w:rPr>
                          <w:t xml:space="preserve">-0.1</w:t>
                        </w:r>
                      </w:p>
                    </w:txbxContent>
                  </v:textbox>
                </v:rect>
                <v:shape id="Shape 6490" style="position:absolute;width:0;height:493;left:17816;top:24395;" coordsize="0,49353" path="m0,0l0,49353">
                  <v:stroke weight="0.29955pt" endcap="square" joinstyle="round" on="true" color="#010101"/>
                  <v:fill on="false" color="#000000" opacity="0"/>
                </v:shape>
                <v:rect id="Rectangle 6491" style="position:absolute;width:2034;height:1604;left:20863;top:24935;" filled="f" stroked="f">
                  <v:textbox inset="0,0,0,0">
                    <w:txbxContent>
                      <w:p>
                        <w:pPr>
                          <w:spacing w:before="0" w:after="160" w:line="259" w:lineRule="auto"/>
                          <w:ind w:left="0" w:firstLine="0"/>
                          <w:jc w:val="left"/>
                        </w:pPr>
                        <w:r>
                          <w:rPr>
                            <w:rFonts w:cs="Arial" w:hAnsi="Arial" w:eastAsia="Arial" w:ascii="Arial"/>
                            <w:sz w:val="17"/>
                          </w:rPr>
                          <w:t xml:space="preserve">0.0</w:t>
                        </w:r>
                      </w:p>
                    </w:txbxContent>
                  </v:textbox>
                </v:rect>
                <v:shape id="Shape 6492" style="position:absolute;width:0;height:493;left:21640;top:24395;" coordsize="0,49353" path="m0,0l0,49353">
                  <v:stroke weight="0.29955pt" endcap="square" joinstyle="round" on="true" color="#010101"/>
                  <v:fill on="false" color="#000000" opacity="0"/>
                </v:shape>
                <v:rect id="Rectangle 6493" style="position:absolute;width:2034;height:1604;left:24692;top:24935;" filled="f" stroked="f">
                  <v:textbox inset="0,0,0,0">
                    <w:txbxContent>
                      <w:p>
                        <w:pPr>
                          <w:spacing w:before="0" w:after="160" w:line="259" w:lineRule="auto"/>
                          <w:ind w:left="0" w:firstLine="0"/>
                          <w:jc w:val="left"/>
                        </w:pPr>
                        <w:r>
                          <w:rPr>
                            <w:rFonts w:cs="Arial" w:hAnsi="Arial" w:eastAsia="Arial" w:ascii="Arial"/>
                            <w:sz w:val="17"/>
                          </w:rPr>
                          <w:t xml:space="preserve">0.1</w:t>
                        </w:r>
                      </w:p>
                    </w:txbxContent>
                  </v:textbox>
                </v:rect>
                <v:shape id="Shape 6494" style="position:absolute;width:0;height:493;left:25470;top:24395;" coordsize="0,49353" path="m0,0l0,49353">
                  <v:stroke weight="0.29955pt" endcap="square" joinstyle="round" on="true" color="#010101"/>
                  <v:fill on="false" color="#000000" opacity="0"/>
                </v:shape>
                <v:rect id="Rectangle 6495" style="position:absolute;width:2034;height:1604;left:28517;top:24935;" filled="f" stroked="f">
                  <v:textbox inset="0,0,0,0">
                    <w:txbxContent>
                      <w:p>
                        <w:pPr>
                          <w:spacing w:before="0" w:after="160" w:line="259" w:lineRule="auto"/>
                          <w:ind w:left="0" w:firstLine="0"/>
                          <w:jc w:val="left"/>
                        </w:pPr>
                        <w:r>
                          <w:rPr>
                            <w:rFonts w:cs="Arial" w:hAnsi="Arial" w:eastAsia="Arial" w:ascii="Arial"/>
                            <w:sz w:val="17"/>
                          </w:rPr>
                          <w:t xml:space="preserve">0.2</w:t>
                        </w:r>
                      </w:p>
                    </w:txbxContent>
                  </v:textbox>
                </v:rect>
                <v:shape id="Shape 6496" style="position:absolute;width:0;height:493;left:29295;top:24395;" coordsize="0,49353" path="m0,0l0,49353">
                  <v:stroke weight="0.29955pt" endcap="square" joinstyle="round" on="true" color="#010101"/>
                  <v:fill on="false" color="#000000" opacity="0"/>
                </v:shape>
                <v:rect id="Rectangle 6497" style="position:absolute;width:2034;height:1604;left:32345;top:24935;" filled="f" stroked="f">
                  <v:textbox inset="0,0,0,0">
                    <w:txbxContent>
                      <w:p>
                        <w:pPr>
                          <w:spacing w:before="0" w:after="160" w:line="259" w:lineRule="auto"/>
                          <w:ind w:left="0" w:firstLine="0"/>
                          <w:jc w:val="left"/>
                        </w:pPr>
                        <w:r>
                          <w:rPr>
                            <w:rFonts w:cs="Arial" w:hAnsi="Arial" w:eastAsia="Arial" w:ascii="Arial"/>
                            <w:sz w:val="17"/>
                          </w:rPr>
                          <w:t xml:space="preserve">0.3</w:t>
                        </w:r>
                      </w:p>
                    </w:txbxContent>
                  </v:textbox>
                </v:rect>
                <v:shape id="Shape 6498" style="position:absolute;width:0;height:493;left:33123;top:24395;" coordsize="0,49353" path="m0,0l0,49353">
                  <v:stroke weight="0.29955pt" endcap="square" joinstyle="round" on="true" color="#010101"/>
                  <v:fill on="false" color="#000000" opacity="0"/>
                </v:shape>
                <v:rect id="Rectangle 6499" style="position:absolute;width:2034;height:1604;left:36170;top:24935;" filled="f" stroked="f">
                  <v:textbox inset="0,0,0,0">
                    <w:txbxContent>
                      <w:p>
                        <w:pPr>
                          <w:spacing w:before="0" w:after="160" w:line="259" w:lineRule="auto"/>
                          <w:ind w:left="0" w:firstLine="0"/>
                          <w:jc w:val="left"/>
                        </w:pPr>
                        <w:r>
                          <w:rPr>
                            <w:rFonts w:cs="Arial" w:hAnsi="Arial" w:eastAsia="Arial" w:ascii="Arial"/>
                            <w:sz w:val="17"/>
                          </w:rPr>
                          <w:t xml:space="preserve">0.4</w:t>
                        </w:r>
                      </w:p>
                    </w:txbxContent>
                  </v:textbox>
                </v:rect>
                <v:shape id="Shape 6500" style="position:absolute;width:0;height:493;left:36949;top:24395;" coordsize="0,49353" path="m0,0l0,49353">
                  <v:stroke weight="0.29955pt" endcap="square" joinstyle="round" on="true" color="#010101"/>
                  <v:fill on="false" color="#000000" opacity="0"/>
                </v:shape>
                <v:rect id="Rectangle 6501" style="position:absolute;width:2034;height:1604;left:39999;top:24935;" filled="f" stroked="f">
                  <v:textbox inset="0,0,0,0">
                    <w:txbxContent>
                      <w:p>
                        <w:pPr>
                          <w:spacing w:before="0" w:after="160" w:line="259" w:lineRule="auto"/>
                          <w:ind w:left="0" w:firstLine="0"/>
                          <w:jc w:val="left"/>
                        </w:pPr>
                        <w:r>
                          <w:rPr>
                            <w:rFonts w:cs="Arial" w:hAnsi="Arial" w:eastAsia="Arial" w:ascii="Arial"/>
                            <w:sz w:val="17"/>
                          </w:rPr>
                          <w:t xml:space="preserve">0.5</w:t>
                        </w:r>
                      </w:p>
                    </w:txbxContent>
                  </v:textbox>
                </v:rect>
                <v:shape id="Shape 6502" style="position:absolute;width:0;height:493;left:40777;top:24395;" coordsize="0,49353" path="m0,0l0,49353">
                  <v:stroke weight="0.29955pt" endcap="square" joinstyle="round" on="true" color="#010101"/>
                  <v:fill on="false" color="#000000" opacity="0"/>
                </v:shape>
                <v:shape id="Shape 78651" style="position:absolute;width:3828;height:2321;left:2505;top:21988;" coordsize="382843,232113" path="m0,0l382843,0l382843,232113l0,232113l0,0">
                  <v:stroke weight="0.29955pt" endcap="flat" joinstyle="round" on="true" color="#010101"/>
                  <v:fill on="true" color="#94beff"/>
                </v:shape>
                <v:shape id="Shape 78652" style="position:absolute;width:3825;height:2321;left:6333;top:21988;" coordsize="382532,232113" path="m0,0l382532,0l382532,232113l0,232113l0,0">
                  <v:stroke weight="0.29955pt" endcap="flat" joinstyle="round" on="true" color="#010101"/>
                  <v:fill on="true" color="#94beff"/>
                </v:shape>
                <v:shape id="Shape 78653" style="position:absolute;width:3828;height:4667;left:10159;top:19641;" coordsize="382843,466791" path="m0,0l382843,0l382843,466791l0,466791l0,0">
                  <v:stroke weight="0.29955pt" endcap="flat" joinstyle="round" on="true" color="#010101"/>
                  <v:fill on="true" color="#94beff"/>
                </v:shape>
                <v:shape id="Shape 78654" style="position:absolute;width:3828;height:11682;left:13987;top:12627;" coordsize="382843,1168249" path="m0,0l382843,0l382843,1168249l0,1168249l0,0">
                  <v:stroke weight="0.29955pt" endcap="flat" joinstyle="round" on="true" color="#010101"/>
                  <v:fill on="true" color="#94beff"/>
                </v:shape>
                <v:shape id="Shape 78655" style="position:absolute;width:3825;height:21056;left:17816;top:3252;" coordsize="382532,2105662" path="m0,0l382532,0l382532,2105662l0,2105662l0,0">
                  <v:stroke weight="0.29955pt" endcap="flat" joinstyle="round" on="true" color="#010101"/>
                  <v:fill on="true" color="#94beff"/>
                </v:shape>
                <v:shape id="Shape 78656" style="position:absolute;width:3828;height:11682;left:21640;top:12627;" coordsize="382844,1168249" path="m0,0l382844,0l382844,1168249l0,1168249l0,0">
                  <v:stroke weight="0.29955pt" endcap="flat" joinstyle="round" on="true" color="#010101"/>
                  <v:fill on="true" color="#94beff"/>
                </v:shape>
                <v:shape id="Shape 78657" style="position:absolute;width:3825;height:9348;left:25470;top:14961;" coordsize="382532,934860" path="m0,0l382532,0l382532,934860l0,934860l0,0">
                  <v:stroke weight="0.29955pt" endcap="flat" joinstyle="round" on="true" color="#010101"/>
                  <v:fill on="true" color="#94beff"/>
                </v:shape>
                <v:shape id="Shape 78658" style="position:absolute;width:3828;height:7001;left:29295;top:17307;" coordsize="382843,700181" path="m0,0l382843,0l382843,700181l0,700181l0,0">
                  <v:stroke weight="0.29955pt" endcap="flat" joinstyle="round" on="true" color="#010101"/>
                  <v:fill on="true" color="#94beff"/>
                </v:shape>
                <v:shape id="Shape 78659" style="position:absolute;width:3825;height:2321;left:33123;top:21988;" coordsize="382532,232113" path="m0,0l382532,0l382532,232113l0,232113l0,0">
                  <v:stroke weight="0.29955pt" endcap="flat" joinstyle="round" on="true" color="#010101"/>
                  <v:fill on="true" color="#94beff"/>
                </v:shape>
                <v:shape id="Shape 78660" style="position:absolute;width:3828;height:2321;left:36949;top:21988;" coordsize="382843,232113" path="m0,0l382843,0l382843,232113l0,232113l0,0">
                  <v:stroke weight="0.29955pt" endcap="flat" joinstyle="round" on="true" color="#010101"/>
                  <v:fill on="true" color="#94beff"/>
                </v:shape>
                <v:shape id="Shape 6513" style="position:absolute;width:39061;height:23466;left:2110;top:894;" coordsize="3906197,2346660" path="m0,2346660l3906197,2346660l3906197,0l0,0x">
                  <v:stroke weight="0.400076pt" endcap="square" joinstyle="round" on="true" color="#010101"/>
                  <v:fill on="false" color="#000000" opacity="0"/>
                </v:shape>
                <v:shape id="Shape 6515" style="position:absolute;width:16230;height:24179;left:43110;top:906;" coordsize="1623096,2417974" path="m1623096,2417974l0,2417974l0,0l1623096,0">
                  <v:stroke weight="0.400076pt" endcap="flat" joinstyle="round" on="true" color="#010101"/>
                  <v:fill on="false" color="#000000" opacity="0"/>
                </v:shape>
                <v:rect id="Rectangle 6516" style="position:absolute;width:1151;height:1916;left:43863;top:1354;" filled="f" stroked="f">
                  <v:textbox inset="0,0,0,0">
                    <w:txbxContent>
                      <w:p>
                        <w:pPr>
                          <w:spacing w:before="0" w:after="160" w:line="259" w:lineRule="auto"/>
                          <w:ind w:left="0" w:firstLine="0"/>
                          <w:jc w:val="left"/>
                        </w:pPr>
                        <w:r>
                          <w:rPr>
                            <w:rFonts w:cs="Arial" w:hAnsi="Arial" w:eastAsia="Arial" w:ascii="Arial"/>
                            <w:sz w:val="20"/>
                          </w:rPr>
                          <w:t xml:space="preserve">S</w:t>
                        </w:r>
                      </w:p>
                    </w:txbxContent>
                  </v:textbox>
                </v:rect>
                <v:rect id="Rectangle 6517" style="position:absolute;width:959;height:1916;left:44692;top:1354;" filled="f" stroked="f">
                  <v:textbox inset="0,0,0,0">
                    <w:txbxContent>
                      <w:p>
                        <w:pPr>
                          <w:spacing w:before="0" w:after="160" w:line="259" w:lineRule="auto"/>
                          <w:ind w:left="0" w:firstLine="0"/>
                          <w:jc w:val="left"/>
                        </w:pPr>
                        <w:r>
                          <w:rPr>
                            <w:rFonts w:cs="Arial" w:hAnsi="Arial" w:eastAsia="Arial" w:ascii="Arial"/>
                            <w:sz w:val="20"/>
                          </w:rPr>
                          <w:t xml:space="preserve">e</w:t>
                        </w:r>
                      </w:p>
                    </w:txbxContent>
                  </v:textbox>
                </v:rect>
                <v:rect id="Rectangle 6518" style="position:absolute;width:574;height:1916;left:45431;top:1354;" filled="f" stroked="f">
                  <v:textbox inset="0,0,0,0">
                    <w:txbxContent>
                      <w:p>
                        <w:pPr>
                          <w:spacing w:before="0" w:after="160" w:line="259" w:lineRule="auto"/>
                          <w:ind w:left="0" w:firstLine="0"/>
                          <w:jc w:val="left"/>
                        </w:pPr>
                        <w:r>
                          <w:rPr>
                            <w:rFonts w:cs="Arial" w:hAnsi="Arial" w:eastAsia="Arial" w:ascii="Arial"/>
                            <w:sz w:val="20"/>
                          </w:rPr>
                          <w:t xml:space="preserve">r</w:t>
                        </w:r>
                      </w:p>
                    </w:txbxContent>
                  </v:textbox>
                </v:rect>
                <v:rect id="Rectangle 6519" style="position:absolute;width:383;height:1916;left:45887;top:1354;" filled="f" stroked="f">
                  <v:textbox inset="0,0,0,0">
                    <w:txbxContent>
                      <w:p>
                        <w:pPr>
                          <w:spacing w:before="0" w:after="160" w:line="259" w:lineRule="auto"/>
                          <w:ind w:left="0" w:firstLine="0"/>
                          <w:jc w:val="left"/>
                        </w:pPr>
                        <w:r>
                          <w:rPr>
                            <w:rFonts w:cs="Arial" w:hAnsi="Arial" w:eastAsia="Arial" w:ascii="Arial"/>
                            <w:sz w:val="20"/>
                          </w:rPr>
                          <w:t xml:space="preserve">i</w:t>
                        </w:r>
                      </w:p>
                    </w:txbxContent>
                  </v:textbox>
                </v:rect>
                <v:rect id="Rectangle 6520" style="position:absolute;width:959;height:1916;left:46158;top:1354;" filled="f" stroked="f">
                  <v:textbox inset="0,0,0,0">
                    <w:txbxContent>
                      <w:p>
                        <w:pPr>
                          <w:spacing w:before="0" w:after="160" w:line="259" w:lineRule="auto"/>
                          <w:ind w:left="0" w:firstLine="0"/>
                          <w:jc w:val="left"/>
                        </w:pPr>
                        <w:r>
                          <w:rPr>
                            <w:rFonts w:cs="Arial" w:hAnsi="Arial" w:eastAsia="Arial" w:ascii="Arial"/>
                            <w:sz w:val="20"/>
                          </w:rPr>
                          <w:t xml:space="preserve">e</w:t>
                        </w:r>
                      </w:p>
                    </w:txbxContent>
                  </v:textbox>
                </v:rect>
                <v:rect id="Rectangle 6521" style="position:absolute;width:862;height:1916;left:46901;top:1354;" filled="f" stroked="f">
                  <v:textbox inset="0,0,0,0">
                    <w:txbxContent>
                      <w:p>
                        <w:pPr>
                          <w:spacing w:before="0" w:after="160" w:line="259" w:lineRule="auto"/>
                          <w:ind w:left="0" w:firstLine="0"/>
                          <w:jc w:val="left"/>
                        </w:pPr>
                        <w:r>
                          <w:rPr>
                            <w:rFonts w:cs="Arial" w:hAnsi="Arial" w:eastAsia="Arial" w:ascii="Arial"/>
                            <w:sz w:val="20"/>
                          </w:rPr>
                          <w:t xml:space="preserve">s</w:t>
                        </w:r>
                      </w:p>
                    </w:txbxContent>
                  </v:textbox>
                </v:rect>
                <v:rect id="Rectangle 6522" style="position:absolute;width:479;height:1916;left:47541;top:1354;" filled="f" stroked="f">
                  <v:textbox inset="0,0,0,0">
                    <w:txbxContent>
                      <w:p>
                        <w:pPr>
                          <w:spacing w:before="0" w:after="160" w:line="259" w:lineRule="auto"/>
                          <w:ind w:left="0" w:firstLine="0"/>
                          <w:jc w:val="left"/>
                        </w:pPr>
                        <w:r>
                          <w:rPr>
                            <w:rFonts w:cs="Arial" w:hAnsi="Arial" w:eastAsia="Arial" w:ascii="Arial"/>
                            <w:sz w:val="20"/>
                          </w:rPr>
                          <w:t xml:space="preserve">:</w:t>
                        </w:r>
                      </w:p>
                    </w:txbxContent>
                  </v:textbox>
                </v:rect>
                <v:rect id="Rectangle 6523" style="position:absolute;width:479;height:1916;left:47911;top:1354;" filled="f" stroked="f">
                  <v:textbox inset="0,0,0,0">
                    <w:txbxContent>
                      <w:p>
                        <w:pPr>
                          <w:spacing w:before="0" w:after="160" w:line="259" w:lineRule="auto"/>
                          <w:ind w:left="0" w:firstLine="0"/>
                          <w:jc w:val="left"/>
                        </w:pPr>
                        <w:r>
                          <w:rPr>
                            <w:rFonts w:cs="Arial" w:hAnsi="Arial" w:eastAsia="Arial" w:ascii="Arial"/>
                            <w:sz w:val="20"/>
                          </w:rPr>
                          <w:t xml:space="preserve"> </w:t>
                        </w:r>
                      </w:p>
                    </w:txbxContent>
                  </v:textbox>
                </v:rect>
                <v:rect id="Rectangle 6524" style="position:absolute;width:1246;height:1916;left:48284;top:1354;" filled="f" stroked="f">
                  <v:textbox inset="0,0,0,0">
                    <w:txbxContent>
                      <w:p>
                        <w:pPr>
                          <w:spacing w:before="0" w:after="160" w:line="259" w:lineRule="auto"/>
                          <w:ind w:left="0" w:firstLine="0"/>
                          <w:jc w:val="left"/>
                        </w:pPr>
                        <w:r>
                          <w:rPr>
                            <w:rFonts w:cs="Arial" w:hAnsi="Arial" w:eastAsia="Arial" w:ascii="Arial"/>
                            <w:sz w:val="20"/>
                          </w:rPr>
                          <w:t xml:space="preserve">R</w:t>
                        </w:r>
                      </w:p>
                    </w:txbxContent>
                  </v:textbox>
                </v:rect>
                <v:rect id="Rectangle 6525" style="position:absolute;width:959;height:1916;left:49209;top:1354;" filled="f" stroked="f">
                  <v:textbox inset="0,0,0,0">
                    <w:txbxContent>
                      <w:p>
                        <w:pPr>
                          <w:spacing w:before="0" w:after="160" w:line="259" w:lineRule="auto"/>
                          <w:ind w:left="0" w:firstLine="0"/>
                          <w:jc w:val="left"/>
                        </w:pPr>
                        <w:r>
                          <w:rPr>
                            <w:rFonts w:cs="Arial" w:hAnsi="Arial" w:eastAsia="Arial" w:ascii="Arial"/>
                            <w:sz w:val="20"/>
                          </w:rPr>
                          <w:t xml:space="preserve">e</w:t>
                        </w:r>
                      </w:p>
                    </w:txbxContent>
                  </v:textbox>
                </v:rect>
                <v:rect id="Rectangle 6526" style="position:absolute;width:862;height:1916;left:49948;top:1354;" filled="f" stroked="f">
                  <v:textbox inset="0,0,0,0">
                    <w:txbxContent>
                      <w:p>
                        <w:pPr>
                          <w:spacing w:before="0" w:after="160" w:line="259" w:lineRule="auto"/>
                          <w:ind w:left="0" w:firstLine="0"/>
                          <w:jc w:val="left"/>
                        </w:pPr>
                        <w:r>
                          <w:rPr>
                            <w:rFonts w:cs="Arial" w:hAnsi="Arial" w:eastAsia="Arial" w:ascii="Arial"/>
                            <w:sz w:val="20"/>
                          </w:rPr>
                          <w:t xml:space="preserve">s</w:t>
                        </w:r>
                      </w:p>
                    </w:txbxContent>
                  </v:textbox>
                </v:rect>
                <v:rect id="Rectangle 6527" style="position:absolute;width:383;height:1916;left:50592;top:1354;" filled="f" stroked="f">
                  <v:textbox inset="0,0,0,0">
                    <w:txbxContent>
                      <w:p>
                        <w:pPr>
                          <w:spacing w:before="0" w:after="160" w:line="259" w:lineRule="auto"/>
                          <w:ind w:left="0" w:firstLine="0"/>
                          <w:jc w:val="left"/>
                        </w:pPr>
                        <w:r>
                          <w:rPr>
                            <w:rFonts w:cs="Arial" w:hAnsi="Arial" w:eastAsia="Arial" w:ascii="Arial"/>
                            <w:sz w:val="20"/>
                          </w:rPr>
                          <w:t xml:space="preserve">i</w:t>
                        </w:r>
                      </w:p>
                    </w:txbxContent>
                  </v:textbox>
                </v:rect>
                <v:rect id="Rectangle 6528" style="position:absolute;width:959;height:1916;left:50862;top:1354;" filled="f" stroked="f">
                  <v:textbox inset="0,0,0,0">
                    <w:txbxContent>
                      <w:p>
                        <w:pPr>
                          <w:spacing w:before="0" w:after="160" w:line="259" w:lineRule="auto"/>
                          <w:ind w:left="0" w:firstLine="0"/>
                          <w:jc w:val="left"/>
                        </w:pPr>
                        <w:r>
                          <w:rPr>
                            <w:rFonts w:cs="Arial" w:hAnsi="Arial" w:eastAsia="Arial" w:ascii="Arial"/>
                            <w:sz w:val="20"/>
                          </w:rPr>
                          <w:t xml:space="preserve">d</w:t>
                        </w:r>
                      </w:p>
                    </w:txbxContent>
                  </v:textbox>
                </v:rect>
                <v:rect id="Rectangle 6529" style="position:absolute;width:959;height:1916;left:51602;top:1354;" filled="f" stroked="f">
                  <v:textbox inset="0,0,0,0">
                    <w:txbxContent>
                      <w:p>
                        <w:pPr>
                          <w:spacing w:before="0" w:after="160" w:line="259" w:lineRule="auto"/>
                          <w:ind w:left="0" w:firstLine="0"/>
                          <w:jc w:val="left"/>
                        </w:pPr>
                        <w:r>
                          <w:rPr>
                            <w:rFonts w:cs="Arial" w:hAnsi="Arial" w:eastAsia="Arial" w:ascii="Arial"/>
                            <w:sz w:val="20"/>
                          </w:rPr>
                          <w:t xml:space="preserve">u</w:t>
                        </w:r>
                      </w:p>
                    </w:txbxContent>
                  </v:textbox>
                </v:rect>
                <v:rect id="Rectangle 6530" style="position:absolute;width:959;height:1916;left:52345;top:1354;" filled="f" stroked="f">
                  <v:textbox inset="0,0,0,0">
                    <w:txbxContent>
                      <w:p>
                        <w:pPr>
                          <w:spacing w:before="0" w:after="160" w:line="259" w:lineRule="auto"/>
                          <w:ind w:left="0" w:firstLine="0"/>
                          <w:jc w:val="left"/>
                        </w:pPr>
                        <w:r>
                          <w:rPr>
                            <w:rFonts w:cs="Arial" w:hAnsi="Arial" w:eastAsia="Arial" w:ascii="Arial"/>
                            <w:sz w:val="20"/>
                          </w:rPr>
                          <w:t xml:space="preserve">a</w:t>
                        </w:r>
                      </w:p>
                    </w:txbxContent>
                  </v:textbox>
                </v:rect>
                <v:rect id="Rectangle 6531" style="position:absolute;width:383;height:1916;left:53085;top:1354;" filled="f" stroked="f">
                  <v:textbox inset="0,0,0,0">
                    <w:txbxContent>
                      <w:p>
                        <w:pPr>
                          <w:spacing w:before="0" w:after="160" w:line="259" w:lineRule="auto"/>
                          <w:ind w:left="0" w:firstLine="0"/>
                          <w:jc w:val="left"/>
                        </w:pPr>
                        <w:r>
                          <w:rPr>
                            <w:rFonts w:cs="Arial" w:hAnsi="Arial" w:eastAsia="Arial" w:ascii="Arial"/>
                            <w:sz w:val="20"/>
                          </w:rPr>
                          <w:t xml:space="preserve">l</w:t>
                        </w:r>
                      </w:p>
                    </w:txbxContent>
                  </v:textbox>
                </v:rect>
                <v:rect id="Rectangle 6532" style="position:absolute;width:862;height:1916;left:53355;top:1354;" filled="f" stroked="f">
                  <v:textbox inset="0,0,0,0">
                    <w:txbxContent>
                      <w:p>
                        <w:pPr>
                          <w:spacing w:before="0" w:after="160" w:line="259" w:lineRule="auto"/>
                          <w:ind w:left="0" w:firstLine="0"/>
                          <w:jc w:val="left"/>
                        </w:pPr>
                        <w:r>
                          <w:rPr>
                            <w:rFonts w:cs="Arial" w:hAnsi="Arial" w:eastAsia="Arial" w:ascii="Arial"/>
                            <w:sz w:val="20"/>
                          </w:rPr>
                          <w:t xml:space="preserve">s</w:t>
                        </w:r>
                      </w:p>
                    </w:txbxContent>
                  </v:textbox>
                </v:rect>
                <v:rect id="Rectangle 6533" style="position:absolute;width:1151;height:1916;left:43863;top:3023;" filled="f" stroked="f">
                  <v:textbox inset="0,0,0,0">
                    <w:txbxContent>
                      <w:p>
                        <w:pPr>
                          <w:spacing w:before="0" w:after="160" w:line="259" w:lineRule="auto"/>
                          <w:ind w:left="0" w:firstLine="0"/>
                          <w:jc w:val="left"/>
                        </w:pPr>
                        <w:r>
                          <w:rPr>
                            <w:rFonts w:cs="Arial" w:hAnsi="Arial" w:eastAsia="Arial" w:ascii="Arial"/>
                            <w:sz w:val="20"/>
                          </w:rPr>
                          <w:t xml:space="preserve">S</w:t>
                        </w:r>
                      </w:p>
                    </w:txbxContent>
                  </v:textbox>
                </v:rect>
                <v:rect id="Rectangle 6534" style="position:absolute;width:959;height:1916;left:44692;top:3023;" filled="f" stroked="f">
                  <v:textbox inset="0,0,0,0">
                    <w:txbxContent>
                      <w:p>
                        <w:pPr>
                          <w:spacing w:before="0" w:after="160" w:line="259" w:lineRule="auto"/>
                          <w:ind w:left="0" w:firstLine="0"/>
                          <w:jc w:val="left"/>
                        </w:pPr>
                        <w:r>
                          <w:rPr>
                            <w:rFonts w:cs="Arial" w:hAnsi="Arial" w:eastAsia="Arial" w:ascii="Arial"/>
                            <w:sz w:val="20"/>
                          </w:rPr>
                          <w:t xml:space="preserve">a</w:t>
                        </w:r>
                      </w:p>
                    </w:txbxContent>
                  </v:textbox>
                </v:rect>
                <v:rect id="Rectangle 6535" style="position:absolute;width:1437;height:1916;left:45431;top:3023;" filled="f" stroked="f">
                  <v:textbox inset="0,0,0,0">
                    <w:txbxContent>
                      <w:p>
                        <w:pPr>
                          <w:spacing w:before="0" w:after="160" w:line="259" w:lineRule="auto"/>
                          <w:ind w:left="0" w:firstLine="0"/>
                          <w:jc w:val="left"/>
                        </w:pPr>
                        <w:r>
                          <w:rPr>
                            <w:rFonts w:cs="Arial" w:hAnsi="Arial" w:eastAsia="Arial" w:ascii="Arial"/>
                            <w:sz w:val="20"/>
                          </w:rPr>
                          <w:t xml:space="preserve">m</w:t>
                        </w:r>
                      </w:p>
                    </w:txbxContent>
                  </v:textbox>
                </v:rect>
                <v:rect id="Rectangle 6536" style="position:absolute;width:959;height:1916;left:46441;top:3023;" filled="f" stroked="f">
                  <v:textbox inset="0,0,0,0">
                    <w:txbxContent>
                      <w:p>
                        <w:pPr>
                          <w:spacing w:before="0" w:after="160" w:line="259" w:lineRule="auto"/>
                          <w:ind w:left="0" w:firstLine="0"/>
                          <w:jc w:val="left"/>
                        </w:pPr>
                        <w:r>
                          <w:rPr>
                            <w:rFonts w:cs="Arial" w:hAnsi="Arial" w:eastAsia="Arial" w:ascii="Arial"/>
                            <w:sz w:val="20"/>
                          </w:rPr>
                          <w:t xml:space="preserve">p</w:t>
                        </w:r>
                      </w:p>
                    </w:txbxContent>
                  </v:textbox>
                </v:rect>
                <v:rect id="Rectangle 6537" style="position:absolute;width:383;height:1916;left:47185;top:3023;" filled="f" stroked="f">
                  <v:textbox inset="0,0,0,0">
                    <w:txbxContent>
                      <w:p>
                        <w:pPr>
                          <w:spacing w:before="0" w:after="160" w:line="259" w:lineRule="auto"/>
                          <w:ind w:left="0" w:firstLine="0"/>
                          <w:jc w:val="left"/>
                        </w:pPr>
                        <w:r>
                          <w:rPr>
                            <w:rFonts w:cs="Arial" w:hAnsi="Arial" w:eastAsia="Arial" w:ascii="Arial"/>
                            <w:sz w:val="20"/>
                          </w:rPr>
                          <w:t xml:space="preserve">l</w:t>
                        </w:r>
                      </w:p>
                    </w:txbxContent>
                  </v:textbox>
                </v:rect>
                <v:rect id="Rectangle 6538" style="position:absolute;width:959;height:1916;left:47455;top:3023;" filled="f" stroked="f">
                  <v:textbox inset="0,0,0,0">
                    <w:txbxContent>
                      <w:p>
                        <w:pPr>
                          <w:spacing w:before="0" w:after="160" w:line="259" w:lineRule="auto"/>
                          <w:ind w:left="0" w:firstLine="0"/>
                          <w:jc w:val="left"/>
                        </w:pPr>
                        <w:r>
                          <w:rPr>
                            <w:rFonts w:cs="Arial" w:hAnsi="Arial" w:eastAsia="Arial" w:ascii="Arial"/>
                            <w:sz w:val="20"/>
                          </w:rPr>
                          <w:t xml:space="preserve">e</w:t>
                        </w:r>
                      </w:p>
                    </w:txbxContent>
                  </v:textbox>
                </v:rect>
                <v:rect id="Rectangle 6539" style="position:absolute;width:479;height:1916;left:48195;top:3023;" filled="f" stroked="f">
                  <v:textbox inset="0,0,0,0">
                    <w:txbxContent>
                      <w:p>
                        <w:pPr>
                          <w:spacing w:before="0" w:after="160" w:line="259" w:lineRule="auto"/>
                          <w:ind w:left="0" w:firstLine="0"/>
                          <w:jc w:val="left"/>
                        </w:pPr>
                        <w:r>
                          <w:rPr>
                            <w:rFonts w:cs="Arial" w:hAnsi="Arial" w:eastAsia="Arial" w:ascii="Arial"/>
                            <w:sz w:val="20"/>
                          </w:rPr>
                          <w:t xml:space="preserve"> </w:t>
                        </w:r>
                      </w:p>
                    </w:txbxContent>
                  </v:textbox>
                </v:rect>
                <v:rect id="Rectangle 6540" style="position:absolute;width:959;height:1916;left:48568;top:3023;" filled="f" stroked="f">
                  <v:textbox inset="0,0,0,0">
                    <w:txbxContent>
                      <w:p>
                        <w:pPr>
                          <w:spacing w:before="0" w:after="160" w:line="259" w:lineRule="auto"/>
                          <w:ind w:left="0" w:firstLine="0"/>
                          <w:jc w:val="left"/>
                        </w:pPr>
                        <w:r>
                          <w:rPr>
                            <w:rFonts w:cs="Arial" w:hAnsi="Arial" w:eastAsia="Arial" w:ascii="Arial"/>
                            <w:sz w:val="20"/>
                          </w:rPr>
                          <w:t xml:space="preserve">1</w:t>
                        </w:r>
                      </w:p>
                    </w:txbxContent>
                  </v:textbox>
                </v:rect>
                <v:rect id="Rectangle 6541" style="position:absolute;width:959;height:1916;left:49307;top:3023;" filled="f" stroked="f">
                  <v:textbox inset="0,0,0,0">
                    <w:txbxContent>
                      <w:p>
                        <w:pPr>
                          <w:spacing w:before="0" w:after="160" w:line="259" w:lineRule="auto"/>
                          <w:ind w:left="0" w:firstLine="0"/>
                          <w:jc w:val="left"/>
                        </w:pPr>
                        <w:r>
                          <w:rPr>
                            <w:rFonts w:cs="Arial" w:hAnsi="Arial" w:eastAsia="Arial" w:ascii="Arial"/>
                            <w:sz w:val="20"/>
                          </w:rPr>
                          <w:t xml:space="preserve">9</w:t>
                        </w:r>
                      </w:p>
                    </w:txbxContent>
                  </v:textbox>
                </v:rect>
                <v:rect id="Rectangle 6542" style="position:absolute;width:959;height:1916;left:50046;top:3023;" filled="f" stroked="f">
                  <v:textbox inset="0,0,0,0">
                    <w:txbxContent>
                      <w:p>
                        <w:pPr>
                          <w:spacing w:before="0" w:after="160" w:line="259" w:lineRule="auto"/>
                          <w:ind w:left="0" w:firstLine="0"/>
                          <w:jc w:val="left"/>
                        </w:pPr>
                        <w:r>
                          <w:rPr>
                            <w:rFonts w:cs="Arial" w:hAnsi="Arial" w:eastAsia="Arial" w:ascii="Arial"/>
                            <w:sz w:val="20"/>
                          </w:rPr>
                          <w:t xml:space="preserve">9</w:t>
                        </w:r>
                      </w:p>
                    </w:txbxContent>
                  </v:textbox>
                </v:rect>
                <v:rect id="Rectangle 6543" style="position:absolute;width:959;height:1916;left:50790;top:3023;" filled="f" stroked="f">
                  <v:textbox inset="0,0,0,0">
                    <w:txbxContent>
                      <w:p>
                        <w:pPr>
                          <w:spacing w:before="0" w:after="160" w:line="259" w:lineRule="auto"/>
                          <w:ind w:left="0" w:firstLine="0"/>
                          <w:jc w:val="left"/>
                        </w:pPr>
                        <w:r>
                          <w:rPr>
                            <w:rFonts w:cs="Arial" w:hAnsi="Arial" w:eastAsia="Arial" w:ascii="Arial"/>
                            <w:sz w:val="20"/>
                          </w:rPr>
                          <w:t xml:space="preserve">1</w:t>
                        </w:r>
                      </w:p>
                    </w:txbxContent>
                  </v:textbox>
                </v:rect>
                <v:rect id="Rectangle 6544" style="position:absolute;width:479;height:1916;left:51529;top:3023;" filled="f" stroked="f">
                  <v:textbox inset="0,0,0,0">
                    <w:txbxContent>
                      <w:p>
                        <w:pPr>
                          <w:spacing w:before="0" w:after="160" w:line="259" w:lineRule="auto"/>
                          <w:ind w:left="0" w:firstLine="0"/>
                          <w:jc w:val="left"/>
                        </w:pPr>
                        <w:r>
                          <w:rPr>
                            <w:rFonts w:cs="Arial" w:hAnsi="Arial" w:eastAsia="Arial" w:ascii="Arial"/>
                            <w:sz w:val="20"/>
                          </w:rPr>
                          <w:t xml:space="preserve"> </w:t>
                        </w:r>
                      </w:p>
                    </w:txbxContent>
                  </v:textbox>
                </v:rect>
                <v:rect id="Rectangle 6545" style="position:absolute;width:959;height:1916;left:51898;top:3023;" filled="f" stroked="f">
                  <v:textbox inset="0,0,0,0">
                    <w:txbxContent>
                      <w:p>
                        <w:pPr>
                          <w:spacing w:before="0" w:after="160" w:line="259" w:lineRule="auto"/>
                          <w:ind w:left="0" w:firstLine="0"/>
                          <w:jc w:val="left"/>
                        </w:pPr>
                        <w:r>
                          <w:rPr>
                            <w:rFonts w:cs="Arial" w:hAnsi="Arial" w:eastAsia="Arial" w:ascii="Arial"/>
                            <w:sz w:val="20"/>
                          </w:rPr>
                          <w:t xml:space="preserve">2</w:t>
                        </w:r>
                      </w:p>
                    </w:txbxContent>
                  </v:textbox>
                </v:rect>
                <v:rect id="Rectangle 6546" style="position:absolute;width:959;height:1916;left:52642;top:3023;" filled="f" stroked="f">
                  <v:textbox inset="0,0,0,0">
                    <w:txbxContent>
                      <w:p>
                        <w:pPr>
                          <w:spacing w:before="0" w:after="160" w:line="259" w:lineRule="auto"/>
                          <w:ind w:left="0" w:firstLine="0"/>
                          <w:jc w:val="left"/>
                        </w:pPr>
                        <w:r>
                          <w:rPr>
                            <w:rFonts w:cs="Arial" w:hAnsi="Arial" w:eastAsia="Arial" w:ascii="Arial"/>
                            <w:sz w:val="20"/>
                          </w:rPr>
                          <w:t xml:space="preserve">0</w:t>
                        </w:r>
                      </w:p>
                    </w:txbxContent>
                  </v:textbox>
                </v:rect>
                <v:rect id="Rectangle 6547" style="position:absolute;width:959;height:1916;left:53381;top:3023;" filled="f" stroked="f">
                  <v:textbox inset="0,0,0,0">
                    <w:txbxContent>
                      <w:p>
                        <w:pPr>
                          <w:spacing w:before="0" w:after="160" w:line="259" w:lineRule="auto"/>
                          <w:ind w:left="0" w:firstLine="0"/>
                          <w:jc w:val="left"/>
                        </w:pPr>
                        <w:r>
                          <w:rPr>
                            <w:rFonts w:cs="Arial" w:hAnsi="Arial" w:eastAsia="Arial" w:ascii="Arial"/>
                            <w:sz w:val="20"/>
                          </w:rPr>
                          <w:t xml:space="preserve">2</w:t>
                        </w:r>
                      </w:p>
                    </w:txbxContent>
                  </v:textbox>
                </v:rect>
                <v:rect id="Rectangle 6548" style="position:absolute;width:959;height:1916;left:54121;top:3023;" filled="f" stroked="f">
                  <v:textbox inset="0,0,0,0">
                    <w:txbxContent>
                      <w:p>
                        <w:pPr>
                          <w:spacing w:before="0" w:after="160" w:line="259" w:lineRule="auto"/>
                          <w:ind w:left="0" w:firstLine="0"/>
                          <w:jc w:val="left"/>
                        </w:pPr>
                        <w:r>
                          <w:rPr>
                            <w:rFonts w:cs="Arial" w:hAnsi="Arial" w:eastAsia="Arial" w:ascii="Arial"/>
                            <w:sz w:val="20"/>
                          </w:rPr>
                          <w:t xml:space="preserve">2</w:t>
                        </w:r>
                      </w:p>
                    </w:txbxContent>
                  </v:textbox>
                </v:rect>
                <v:rect id="Rectangle 6549" style="position:absolute;width:1342;height:1916;left:43863;top:4688;" filled="f" stroked="f">
                  <v:textbox inset="0,0,0,0">
                    <w:txbxContent>
                      <w:p>
                        <w:pPr>
                          <w:spacing w:before="0" w:after="160" w:line="259" w:lineRule="auto"/>
                          <w:ind w:left="0" w:firstLine="0"/>
                          <w:jc w:val="left"/>
                        </w:pPr>
                        <w:r>
                          <w:rPr>
                            <w:rFonts w:cs="Arial" w:hAnsi="Arial" w:eastAsia="Arial" w:ascii="Arial"/>
                            <w:sz w:val="20"/>
                          </w:rPr>
                          <w:t xml:space="preserve">O</w:t>
                        </w:r>
                      </w:p>
                    </w:txbxContent>
                  </v:textbox>
                </v:rect>
                <v:rect id="Rectangle 6550" style="position:absolute;width:959;height:1916;left:44877;top:4688;" filled="f" stroked="f">
                  <v:textbox inset="0,0,0,0">
                    <w:txbxContent>
                      <w:p>
                        <w:pPr>
                          <w:spacing w:before="0" w:after="160" w:line="259" w:lineRule="auto"/>
                          <w:ind w:left="0" w:firstLine="0"/>
                          <w:jc w:val="left"/>
                        </w:pPr>
                        <w:r>
                          <w:rPr>
                            <w:rFonts w:cs="Arial" w:hAnsi="Arial" w:eastAsia="Arial" w:ascii="Arial"/>
                            <w:sz w:val="20"/>
                          </w:rPr>
                          <w:t xml:space="preserve">b</w:t>
                        </w:r>
                      </w:p>
                    </w:txbxContent>
                  </v:textbox>
                </v:rect>
                <v:rect id="Rectangle 6551" style="position:absolute;width:862;height:1916;left:45616;top:4688;" filled="f" stroked="f">
                  <v:textbox inset="0,0,0,0">
                    <w:txbxContent>
                      <w:p>
                        <w:pPr>
                          <w:spacing w:before="0" w:after="160" w:line="259" w:lineRule="auto"/>
                          <w:ind w:left="0" w:firstLine="0"/>
                          <w:jc w:val="left"/>
                        </w:pPr>
                        <w:r>
                          <w:rPr>
                            <w:rFonts w:cs="Arial" w:hAnsi="Arial" w:eastAsia="Arial" w:ascii="Arial"/>
                            <w:sz w:val="20"/>
                          </w:rPr>
                          <w:t xml:space="preserve">s</w:t>
                        </w:r>
                      </w:p>
                    </w:txbxContent>
                  </v:textbox>
                </v:rect>
                <v:rect id="Rectangle 6552" style="position:absolute;width:959;height:1916;left:46256;top:4688;" filled="f" stroked="f">
                  <v:textbox inset="0,0,0,0">
                    <w:txbxContent>
                      <w:p>
                        <w:pPr>
                          <w:spacing w:before="0" w:after="160" w:line="259" w:lineRule="auto"/>
                          <w:ind w:left="0" w:firstLine="0"/>
                          <w:jc w:val="left"/>
                        </w:pPr>
                        <w:r>
                          <w:rPr>
                            <w:rFonts w:cs="Arial" w:hAnsi="Arial" w:eastAsia="Arial" w:ascii="Arial"/>
                            <w:sz w:val="20"/>
                          </w:rPr>
                          <w:t xml:space="preserve">e</w:t>
                        </w:r>
                      </w:p>
                    </w:txbxContent>
                  </v:textbox>
                </v:rect>
                <v:rect id="Rectangle 6553" style="position:absolute;width:574;height:1916;left:46999;top:4688;" filled="f" stroked="f">
                  <v:textbox inset="0,0,0,0">
                    <w:txbxContent>
                      <w:p>
                        <w:pPr>
                          <w:spacing w:before="0" w:after="160" w:line="259" w:lineRule="auto"/>
                          <w:ind w:left="0" w:firstLine="0"/>
                          <w:jc w:val="left"/>
                        </w:pPr>
                        <w:r>
                          <w:rPr>
                            <w:rFonts w:cs="Arial" w:hAnsi="Arial" w:eastAsia="Arial" w:ascii="Arial"/>
                            <w:sz w:val="20"/>
                          </w:rPr>
                          <w:t xml:space="preserve">r</w:t>
                        </w:r>
                      </w:p>
                    </w:txbxContent>
                  </v:textbox>
                </v:rect>
                <v:rect id="Rectangle 6554" style="position:absolute;width:862;height:1916;left:47455;top:4688;" filled="f" stroked="f">
                  <v:textbox inset="0,0,0,0">
                    <w:txbxContent>
                      <w:p>
                        <w:pPr>
                          <w:spacing w:before="0" w:after="160" w:line="259" w:lineRule="auto"/>
                          <w:ind w:left="0" w:firstLine="0"/>
                          <w:jc w:val="left"/>
                        </w:pPr>
                        <w:r>
                          <w:rPr>
                            <w:rFonts w:cs="Arial" w:hAnsi="Arial" w:eastAsia="Arial" w:ascii="Arial"/>
                            <w:sz w:val="20"/>
                          </w:rPr>
                          <w:t xml:space="preserve">v</w:t>
                        </w:r>
                      </w:p>
                    </w:txbxContent>
                  </v:textbox>
                </v:rect>
                <v:rect id="Rectangle 6555" style="position:absolute;width:959;height:1916;left:48096;top:4688;" filled="f" stroked="f">
                  <v:textbox inset="0,0,0,0">
                    <w:txbxContent>
                      <w:p>
                        <w:pPr>
                          <w:spacing w:before="0" w:after="160" w:line="259" w:lineRule="auto"/>
                          <w:ind w:left="0" w:firstLine="0"/>
                          <w:jc w:val="left"/>
                        </w:pPr>
                        <w:r>
                          <w:rPr>
                            <w:rFonts w:cs="Arial" w:hAnsi="Arial" w:eastAsia="Arial" w:ascii="Arial"/>
                            <w:sz w:val="20"/>
                          </w:rPr>
                          <w:t xml:space="preserve">a</w:t>
                        </w:r>
                      </w:p>
                    </w:txbxContent>
                  </v:textbox>
                </v:rect>
                <v:rect id="Rectangle 6556" style="position:absolute;width:479;height:1916;left:48838;top:4688;" filled="f" stroked="f">
                  <v:textbox inset="0,0,0,0">
                    <w:txbxContent>
                      <w:p>
                        <w:pPr>
                          <w:spacing w:before="0" w:after="160" w:line="259" w:lineRule="auto"/>
                          <w:ind w:left="0" w:firstLine="0"/>
                          <w:jc w:val="left"/>
                        </w:pPr>
                        <w:r>
                          <w:rPr>
                            <w:rFonts w:cs="Arial" w:hAnsi="Arial" w:eastAsia="Arial" w:ascii="Arial"/>
                            <w:sz w:val="20"/>
                          </w:rPr>
                          <w:t xml:space="preserve">t</w:t>
                        </w:r>
                      </w:p>
                    </w:txbxContent>
                  </v:textbox>
                </v:rect>
                <v:rect id="Rectangle 6557" style="position:absolute;width:383;height:1916;left:49209;top:4688;" filled="f" stroked="f">
                  <v:textbox inset="0,0,0,0">
                    <w:txbxContent>
                      <w:p>
                        <w:pPr>
                          <w:spacing w:before="0" w:after="160" w:line="259" w:lineRule="auto"/>
                          <w:ind w:left="0" w:firstLine="0"/>
                          <w:jc w:val="left"/>
                        </w:pPr>
                        <w:r>
                          <w:rPr>
                            <w:rFonts w:cs="Arial" w:hAnsi="Arial" w:eastAsia="Arial" w:ascii="Arial"/>
                            <w:sz w:val="20"/>
                          </w:rPr>
                          <w:t xml:space="preserve">i</w:t>
                        </w:r>
                      </w:p>
                    </w:txbxContent>
                  </v:textbox>
                </v:rect>
                <v:rect id="Rectangle 6558" style="position:absolute;width:959;height:1916;left:49479;top:4688;" filled="f" stroked="f">
                  <v:textbox inset="0,0,0,0">
                    <w:txbxContent>
                      <w:p>
                        <w:pPr>
                          <w:spacing w:before="0" w:after="160" w:line="259" w:lineRule="auto"/>
                          <w:ind w:left="0" w:firstLine="0"/>
                          <w:jc w:val="left"/>
                        </w:pPr>
                        <w:r>
                          <w:rPr>
                            <w:rFonts w:cs="Arial" w:hAnsi="Arial" w:eastAsia="Arial" w:ascii="Arial"/>
                            <w:sz w:val="20"/>
                          </w:rPr>
                          <w:t xml:space="preserve">o</w:t>
                        </w:r>
                      </w:p>
                    </w:txbxContent>
                  </v:textbox>
                </v:rect>
                <v:rect id="Rectangle 6559" style="position:absolute;width:959;height:1916;left:50223;top:4688;" filled="f" stroked="f">
                  <v:textbox inset="0,0,0,0">
                    <w:txbxContent>
                      <w:p>
                        <w:pPr>
                          <w:spacing w:before="0" w:after="160" w:line="259" w:lineRule="auto"/>
                          <w:ind w:left="0" w:firstLine="0"/>
                          <w:jc w:val="left"/>
                        </w:pPr>
                        <w:r>
                          <w:rPr>
                            <w:rFonts w:cs="Arial" w:hAnsi="Arial" w:eastAsia="Arial" w:ascii="Arial"/>
                            <w:sz w:val="20"/>
                          </w:rPr>
                          <w:t xml:space="preserve">n</w:t>
                        </w:r>
                      </w:p>
                    </w:txbxContent>
                  </v:textbox>
                </v:rect>
                <v:rect id="Rectangle 6560" style="position:absolute;width:862;height:1916;left:50962;top:4688;" filled="f" stroked="f">
                  <v:textbox inset="0,0,0,0">
                    <w:txbxContent>
                      <w:p>
                        <w:pPr>
                          <w:spacing w:before="0" w:after="160" w:line="259" w:lineRule="auto"/>
                          <w:ind w:left="0" w:firstLine="0"/>
                          <w:jc w:val="left"/>
                        </w:pPr>
                        <w:r>
                          <w:rPr>
                            <w:rFonts w:cs="Arial" w:hAnsi="Arial" w:eastAsia="Arial" w:ascii="Arial"/>
                            <w:sz w:val="20"/>
                          </w:rPr>
                          <w:t xml:space="preserve">s</w:t>
                        </w:r>
                      </w:p>
                    </w:txbxContent>
                  </v:textbox>
                </v:rect>
                <v:rect id="Rectangle 6561" style="position:absolute;width:479;height:1916;left:51602;top:4688;" filled="f" stroked="f">
                  <v:textbox inset="0,0,0,0">
                    <w:txbxContent>
                      <w:p>
                        <w:pPr>
                          <w:spacing w:before="0" w:after="160" w:line="259" w:lineRule="auto"/>
                          <w:ind w:left="0" w:firstLine="0"/>
                          <w:jc w:val="left"/>
                        </w:pPr>
                        <w:r>
                          <w:rPr>
                            <w:rFonts w:cs="Arial" w:hAnsi="Arial" w:eastAsia="Arial" w:ascii="Arial"/>
                            <w:sz w:val="20"/>
                          </w:rPr>
                          <w:t xml:space="preserve"> </w:t>
                        </w:r>
                      </w:p>
                    </w:txbxContent>
                  </v:textbox>
                </v:rect>
                <v:rect id="Rectangle 6562" style="position:absolute;width:959;height:1916;left:51972;top:4688;" filled="f" stroked="f">
                  <v:textbox inset="0,0,0,0">
                    <w:txbxContent>
                      <w:p>
                        <w:pPr>
                          <w:spacing w:before="0" w:after="160" w:line="259" w:lineRule="auto"/>
                          <w:ind w:left="0" w:firstLine="0"/>
                          <w:jc w:val="left"/>
                        </w:pPr>
                        <w:r>
                          <w:rPr>
                            <w:rFonts w:cs="Arial" w:hAnsi="Arial" w:eastAsia="Arial" w:ascii="Arial"/>
                            <w:sz w:val="20"/>
                          </w:rPr>
                          <w:t xml:space="preserve">3</w:t>
                        </w:r>
                      </w:p>
                    </w:txbxContent>
                  </v:textbox>
                </v:rect>
                <v:rect id="Rectangle 6563" style="position:absolute;width:959;height:1916;left:52715;top:4688;" filled="f" stroked="f">
                  <v:textbox inset="0,0,0,0">
                    <w:txbxContent>
                      <w:p>
                        <w:pPr>
                          <w:spacing w:before="0" w:after="160" w:line="259" w:lineRule="auto"/>
                          <w:ind w:left="0" w:firstLine="0"/>
                          <w:jc w:val="left"/>
                        </w:pPr>
                        <w:r>
                          <w:rPr>
                            <w:rFonts w:cs="Arial" w:hAnsi="Arial" w:eastAsia="Arial" w:ascii="Arial"/>
                            <w:sz w:val="20"/>
                          </w:rPr>
                          <w:t xml:space="preserve">2</w:t>
                        </w:r>
                      </w:p>
                    </w:txbxContent>
                  </v:textbox>
                </v:rect>
                <v:rect id="Rectangle 6564" style="position:absolute;width:7251;height:1916;left:43863;top:8025;" filled="f" stroked="f">
                  <v:textbox inset="0,0,0,0">
                    <w:txbxContent>
                      <w:p>
                        <w:pPr>
                          <w:spacing w:before="0" w:after="160" w:line="259" w:lineRule="auto"/>
                          <w:ind w:left="0" w:firstLine="0"/>
                          <w:jc w:val="left"/>
                        </w:pPr>
                        <w:r>
                          <w:rPr>
                            <w:rFonts w:cs="Arial" w:hAnsi="Arial" w:eastAsia="Arial" w:ascii="Arial"/>
                            <w:sz w:val="20"/>
                          </w:rPr>
                          <w:t xml:space="preserve">Mean      </w:t>
                        </w:r>
                      </w:p>
                    </w:txbxContent>
                  </v:textbox>
                </v:rect>
                <v:rect id="Rectangle 6565" style="position:absolute;width:7615;height:1916;left:52750;top:8025;" filled="f" stroked="f">
                  <v:textbox inset="0,0,0,0">
                    <w:txbxContent>
                      <w:p>
                        <w:pPr>
                          <w:spacing w:before="0" w:after="160" w:line="259" w:lineRule="auto"/>
                          <w:ind w:left="0" w:firstLine="0"/>
                          <w:jc w:val="left"/>
                        </w:pPr>
                        <w:r>
                          <w:rPr>
                            <w:rFonts w:cs="Arial" w:hAnsi="Arial" w:eastAsia="Arial" w:ascii="Arial"/>
                            <w:sz w:val="20"/>
                          </w:rPr>
                          <w:t xml:space="preserve">-1.57e-15</w:t>
                        </w:r>
                      </w:p>
                    </w:txbxContent>
                  </v:textbox>
                </v:rect>
                <v:rect id="Rectangle 6566" style="position:absolute;width:6640;height:1916;left:43863;top:9690;" filled="f" stroked="f">
                  <v:textbox inset="0,0,0,0">
                    <w:txbxContent>
                      <w:p>
                        <w:pPr>
                          <w:spacing w:before="0" w:after="160" w:line="259" w:lineRule="auto"/>
                          <w:ind w:left="0" w:firstLine="0"/>
                          <w:jc w:val="left"/>
                        </w:pPr>
                        <w:r>
                          <w:rPr>
                            <w:rFonts w:cs="Arial" w:hAnsi="Arial" w:eastAsia="Arial" w:ascii="Arial"/>
                            <w:sz w:val="20"/>
                          </w:rPr>
                          <w:t xml:space="preserve">Median  </w:t>
                        </w:r>
                      </w:p>
                    </w:txbxContent>
                  </v:textbox>
                </v:rect>
                <v:rect id="Rectangle 6567" style="position:absolute;width:7615;height:1916;left:52750;top:9690;" filled="f" stroked="f">
                  <v:textbox inset="0,0,0,0">
                    <w:txbxContent>
                      <w:p>
                        <w:pPr>
                          <w:spacing w:before="0" w:after="160" w:line="259" w:lineRule="auto"/>
                          <w:ind w:left="0" w:firstLine="0"/>
                          <w:jc w:val="left"/>
                        </w:pPr>
                        <w:r>
                          <w:rPr>
                            <w:rFonts w:cs="Arial" w:hAnsi="Arial" w:eastAsia="Arial" w:ascii="Arial"/>
                            <w:sz w:val="20"/>
                          </w:rPr>
                          <w:t xml:space="preserve">-3.25e-07</w:t>
                        </w:r>
                      </w:p>
                    </w:txbxContent>
                  </v:textbox>
                </v:rect>
                <v:rect id="Rectangle 6568" style="position:absolute;width:7631;height:1916;left:43863;top:11359;" filled="f" stroked="f">
                  <v:textbox inset="0,0,0,0">
                    <w:txbxContent>
                      <w:p>
                        <w:pPr>
                          <w:spacing w:before="0" w:after="160" w:line="259" w:lineRule="auto"/>
                          <w:ind w:left="0" w:firstLine="0"/>
                          <w:jc w:val="left"/>
                        </w:pPr>
                        <w:r>
                          <w:rPr>
                            <w:rFonts w:cs="Arial" w:hAnsi="Arial" w:eastAsia="Arial" w:ascii="Arial"/>
                            <w:sz w:val="20"/>
                          </w:rPr>
                          <w:t xml:space="preserve">Maximum </w:t>
                        </w:r>
                      </w:p>
                    </w:txbxContent>
                  </v:textbox>
                </v:rect>
                <v:rect id="Rectangle 6569" style="position:absolute;width:7859;height:1916;left:52727;top:11359;" filled="f" stroked="f">
                  <v:textbox inset="0,0,0,0">
                    <w:txbxContent>
                      <w:p>
                        <w:pPr>
                          <w:spacing w:before="0" w:after="160" w:line="259" w:lineRule="auto"/>
                          <w:ind w:left="0" w:firstLine="0"/>
                          <w:jc w:val="left"/>
                        </w:pPr>
                        <w:r>
                          <w:rPr>
                            <w:rFonts w:cs="Arial" w:hAnsi="Arial" w:eastAsia="Arial" w:ascii="Arial"/>
                            <w:sz w:val="20"/>
                          </w:rPr>
                          <w:t xml:space="preserve"> 0.453894</w:t>
                        </w:r>
                      </w:p>
                    </w:txbxContent>
                  </v:textbox>
                </v:rect>
                <v:rect id="Rectangle 6570" style="position:absolute;width:7253;height:1916;left:43863;top:13024;" filled="f" stroked="f">
                  <v:textbox inset="0,0,0,0">
                    <w:txbxContent>
                      <w:p>
                        <w:pPr>
                          <w:spacing w:before="0" w:after="160" w:line="259" w:lineRule="auto"/>
                          <w:ind w:left="0" w:firstLine="0"/>
                          <w:jc w:val="left"/>
                        </w:pPr>
                        <w:r>
                          <w:rPr>
                            <w:rFonts w:cs="Arial" w:hAnsi="Arial" w:eastAsia="Arial" w:ascii="Arial"/>
                            <w:sz w:val="20"/>
                          </w:rPr>
                          <w:t xml:space="preserve">Minimum </w:t>
                        </w:r>
                      </w:p>
                    </w:txbxContent>
                  </v:textbox>
                </v:rect>
                <v:rect id="Rectangle 6571" style="position:absolute;width:7974;height:1916;left:52642;top:13024;" filled="f" stroked="f">
                  <v:textbox inset="0,0,0,0">
                    <w:txbxContent>
                      <w:p>
                        <w:pPr>
                          <w:spacing w:before="0" w:after="160" w:line="259" w:lineRule="auto"/>
                          <w:ind w:left="0" w:firstLine="0"/>
                          <w:jc w:val="left"/>
                        </w:pPr>
                        <w:r>
                          <w:rPr>
                            <w:rFonts w:cs="Arial" w:hAnsi="Arial" w:eastAsia="Arial" w:ascii="Arial"/>
                            <w:sz w:val="20"/>
                          </w:rPr>
                          <w:t xml:space="preserve">-0.462895</w:t>
                        </w:r>
                      </w:p>
                    </w:txbxContent>
                  </v:textbox>
                </v:rect>
                <v:rect id="Rectangle 6572" style="position:absolute;width:8126;height:1916;left:43863;top:14692;" filled="f" stroked="f">
                  <v:textbox inset="0,0,0,0">
                    <w:txbxContent>
                      <w:p>
                        <w:pPr>
                          <w:spacing w:before="0" w:after="160" w:line="259" w:lineRule="auto"/>
                          <w:ind w:left="0" w:firstLine="0"/>
                          <w:jc w:val="left"/>
                        </w:pPr>
                        <w:r>
                          <w:rPr>
                            <w:rFonts w:cs="Arial" w:hAnsi="Arial" w:eastAsia="Arial" w:ascii="Arial"/>
                            <w:sz w:val="20"/>
                          </w:rPr>
                          <w:t xml:space="preserve">Std. Dev.  </w:t>
                        </w:r>
                      </w:p>
                    </w:txbxContent>
                  </v:textbox>
                </v:rect>
                <v:rect id="Rectangle 6573" style="position:absolute;width:7859;height:1916;left:52727;top:14692;" filled="f" stroked="f">
                  <v:textbox inset="0,0,0,0">
                    <w:txbxContent>
                      <w:p>
                        <w:pPr>
                          <w:spacing w:before="0" w:after="160" w:line="259" w:lineRule="auto"/>
                          <w:ind w:left="0" w:firstLine="0"/>
                          <w:jc w:val="left"/>
                        </w:pPr>
                        <w:r>
                          <w:rPr>
                            <w:rFonts w:cs="Arial" w:hAnsi="Arial" w:eastAsia="Arial" w:ascii="Arial"/>
                            <w:sz w:val="20"/>
                          </w:rPr>
                          <w:t xml:space="preserve"> 0.199256</w:t>
                        </w:r>
                      </w:p>
                    </w:txbxContent>
                  </v:textbox>
                </v:rect>
                <v:rect id="Rectangle 6574" style="position:absolute;width:8734;height:1916;left:43863;top:16361;" filled="f" stroked="f">
                  <v:textbox inset="0,0,0,0">
                    <w:txbxContent>
                      <w:p>
                        <w:pPr>
                          <w:spacing w:before="0" w:after="160" w:line="259" w:lineRule="auto"/>
                          <w:ind w:left="0" w:firstLine="0"/>
                          <w:jc w:val="left"/>
                        </w:pPr>
                        <w:r>
                          <w:rPr>
                            <w:rFonts w:cs="Arial" w:hAnsi="Arial" w:eastAsia="Arial" w:ascii="Arial"/>
                            <w:sz w:val="20"/>
                          </w:rPr>
                          <w:t xml:space="preserve">Skewness  </w:t>
                        </w:r>
                      </w:p>
                    </w:txbxContent>
                  </v:textbox>
                </v:rect>
                <v:rect id="Rectangle 6575" style="position:absolute;width:7974;height:1916;left:52642;top:16361;" filled="f" stroked="f">
                  <v:textbox inset="0,0,0,0">
                    <w:txbxContent>
                      <w:p>
                        <w:pPr>
                          <w:spacing w:before="0" w:after="160" w:line="259" w:lineRule="auto"/>
                          <w:ind w:left="0" w:firstLine="0"/>
                          <w:jc w:val="left"/>
                        </w:pPr>
                        <w:r>
                          <w:rPr>
                            <w:rFonts w:cs="Arial" w:hAnsi="Arial" w:eastAsia="Arial" w:ascii="Arial"/>
                            <w:sz w:val="20"/>
                          </w:rPr>
                          <w:t xml:space="preserve">-0.015766</w:t>
                        </w:r>
                      </w:p>
                    </w:txbxContent>
                  </v:textbox>
                </v:rect>
                <v:rect id="Rectangle 6576" style="position:absolute;width:7257;height:1916;left:43863;top:18026;" filled="f" stroked="f">
                  <v:textbox inset="0,0,0,0">
                    <w:txbxContent>
                      <w:p>
                        <w:pPr>
                          <w:spacing w:before="0" w:after="160" w:line="259" w:lineRule="auto"/>
                          <w:ind w:left="0" w:firstLine="0"/>
                          <w:jc w:val="left"/>
                        </w:pPr>
                        <w:r>
                          <w:rPr>
                            <w:rFonts w:cs="Arial" w:hAnsi="Arial" w:eastAsia="Arial" w:ascii="Arial"/>
                            <w:sz w:val="20"/>
                          </w:rPr>
                          <w:t xml:space="preserve">Kurtosis  </w:t>
                        </w:r>
                      </w:p>
                    </w:txbxContent>
                  </v:textbox>
                </v:rect>
                <v:rect id="Rectangle 6577" style="position:absolute;width:7859;height:1916;left:52727;top:18026;" filled="f" stroked="f">
                  <v:textbox inset="0,0,0,0">
                    <w:txbxContent>
                      <w:p>
                        <w:pPr>
                          <w:spacing w:before="0" w:after="160" w:line="259" w:lineRule="auto"/>
                          <w:ind w:left="0" w:firstLine="0"/>
                          <w:jc w:val="left"/>
                        </w:pPr>
                        <w:r>
                          <w:rPr>
                            <w:rFonts w:cs="Arial" w:hAnsi="Arial" w:eastAsia="Arial" w:ascii="Arial"/>
                            <w:sz w:val="20"/>
                          </w:rPr>
                          <w:t xml:space="preserve"> 3.019385</w:t>
                        </w:r>
                      </w:p>
                    </w:txbxContent>
                  </v:textbox>
                </v:rect>
                <v:rect id="Rectangle 6578" style="position:absolute;width:9593;height:1916;left:43863;top:21363;" filled="f" stroked="f">
                  <v:textbox inset="0,0,0,0">
                    <w:txbxContent>
                      <w:p>
                        <w:pPr>
                          <w:spacing w:before="0" w:after="160" w:line="259" w:lineRule="auto"/>
                          <w:ind w:left="0" w:firstLine="0"/>
                          <w:jc w:val="left"/>
                        </w:pPr>
                        <w:r>
                          <w:rPr>
                            <w:rFonts w:cs="Arial" w:hAnsi="Arial" w:eastAsia="Arial" w:ascii="Arial"/>
                            <w:sz w:val="20"/>
                          </w:rPr>
                          <w:t xml:space="preserve">Jarque-Bera</w:t>
                        </w:r>
                      </w:p>
                    </w:txbxContent>
                  </v:textbox>
                </v:rect>
                <v:rect id="Rectangle 6579" style="position:absolute;width:7859;height:1916;left:52727;top:21363;" filled="f" stroked="f">
                  <v:textbox inset="0,0,0,0">
                    <w:txbxContent>
                      <w:p>
                        <w:pPr>
                          <w:spacing w:before="0" w:after="160" w:line="259" w:lineRule="auto"/>
                          <w:ind w:left="0" w:firstLine="0"/>
                          <w:jc w:val="left"/>
                        </w:pPr>
                        <w:r>
                          <w:rPr>
                            <w:rFonts w:cs="Arial" w:hAnsi="Arial" w:eastAsia="Arial" w:ascii="Arial"/>
                            <w:sz w:val="20"/>
                          </w:rPr>
                          <w:t xml:space="preserve"> 0.001827</w:t>
                        </w:r>
                      </w:p>
                    </w:txbxContent>
                  </v:textbox>
                </v:rect>
                <v:rect id="Rectangle 6580" style="position:absolute;width:8133;height:1916;left:43863;top:23028;" filled="f" stroked="f">
                  <v:textbox inset="0,0,0,0">
                    <w:txbxContent>
                      <w:p>
                        <w:pPr>
                          <w:spacing w:before="0" w:after="160" w:line="259" w:lineRule="auto"/>
                          <w:ind w:left="0" w:firstLine="0"/>
                          <w:jc w:val="left"/>
                        </w:pPr>
                        <w:r>
                          <w:rPr>
                            <w:rFonts w:cs="Arial" w:hAnsi="Arial" w:eastAsia="Arial" w:ascii="Arial"/>
                            <w:sz w:val="20"/>
                          </w:rPr>
                          <w:t xml:space="preserve">Probability</w:t>
                        </w:r>
                      </w:p>
                    </w:txbxContent>
                  </v:textbox>
                </v:rect>
                <v:rect id="Rectangle 6581" style="position:absolute;width:8252;height:1916;left:52419;top:23028;" filled="f" stroked="f">
                  <v:textbox inset="0,0,0,0">
                    <w:txbxContent>
                      <w:p>
                        <w:pPr>
                          <w:spacing w:before="0" w:after="160" w:line="259" w:lineRule="auto"/>
                          <w:ind w:left="0" w:firstLine="0"/>
                          <w:jc w:val="left"/>
                        </w:pPr>
                        <w:r>
                          <w:rPr>
                            <w:rFonts w:cs="Arial" w:hAnsi="Arial" w:eastAsia="Arial" w:ascii="Arial"/>
                            <w:sz w:val="20"/>
                          </w:rPr>
                          <w:t xml:space="preserve"> 0.999087 </w:t>
                        </w:r>
                      </w:p>
                    </w:txbxContent>
                  </v:textbox>
                </v:rect>
                <v:rect id="Rectangle 6582" style="position:absolute;width:506;height:2243;left:59343;top:24890;" filled="f" stroked="f">
                  <v:textbox inset="0,0,0,0">
                    <w:txbxContent>
                      <w:p>
                        <w:pPr>
                          <w:spacing w:before="0" w:after="160" w:line="259" w:lineRule="auto"/>
                          <w:ind w:left="0" w:firstLine="0"/>
                          <w:jc w:val="left"/>
                        </w:pPr>
                        <w:r>
                          <w:rPr/>
                          <w:t xml:space="preserve"> </w:t>
                        </w:r>
                      </w:p>
                    </w:txbxContent>
                  </v:textbox>
                </v:rect>
              </v:group>
            </w:pict>
          </mc:Fallback>
        </mc:AlternateContent>
      </w:r>
    </w:p>
    <w:p w14:paraId="464121B6" w14:textId="77777777" w:rsidR="00C2067D" w:rsidRDefault="00746A26">
      <w:pPr>
        <w:spacing w:line="357" w:lineRule="auto"/>
        <w:ind w:left="-5" w:right="1"/>
      </w:pPr>
      <w:r>
        <w:t xml:space="preserve">The provided graph and statistics suggest the data most likely follows a normal distribution. The test's p-value 0.999087 is significantly more than the standard significance level of 0.05. This means that unless the null hypothesis is rejected, we are unable to reject the theory that the data is normally distributed. Additionally, the skewness value -0.015766 is slightly negative, indicating a possible minor skew to the left side of the distribution. However, the high p-value and small magnitude of the skew value suggest this deviation from perfect symmetry is likely not significant. In simpler terms, we compare the test result p-value to a chosen threshold significance level to see if the data deviates significantly from normality. Here, the p-value 0.999087 is well above the threshold 0.05, signifying that the data likely follows a normal distribution. This is further supported by the Jarque-Bera test, which reinforces the idea that the data pattern aligns with a </w:t>
      </w:r>
      <w:r>
        <w:lastRenderedPageBreak/>
        <w:t xml:space="preserve">normal distribution. Overall, the evidence suggests the data in this study can be considered normally distributed. </w:t>
      </w:r>
    </w:p>
    <w:p w14:paraId="4BB729C5" w14:textId="77777777" w:rsidR="00C2067D" w:rsidRDefault="00746A26">
      <w:pPr>
        <w:pStyle w:val="Heading2"/>
        <w:spacing w:after="7"/>
        <w:ind w:left="-5" w:right="0"/>
      </w:pPr>
      <w:bookmarkStart w:id="74" w:name="_Toc76396"/>
      <w:r>
        <w:t xml:space="preserve">4.1.10 CUSUM TEST </w:t>
      </w:r>
      <w:bookmarkEnd w:id="74"/>
    </w:p>
    <w:p w14:paraId="4CCA3E90" w14:textId="77777777" w:rsidR="00C2067D" w:rsidRDefault="00746A26">
      <w:pPr>
        <w:spacing w:after="275" w:line="259" w:lineRule="auto"/>
        <w:ind w:left="-2" w:firstLine="0"/>
        <w:jc w:val="left"/>
      </w:pPr>
      <w:r>
        <w:rPr>
          <w:noProof/>
        </w:rPr>
        <w:drawing>
          <wp:inline distT="0" distB="0" distL="0" distR="0" wp14:anchorId="7CC43C7C" wp14:editId="0F515723">
            <wp:extent cx="3989833" cy="2663952"/>
            <wp:effectExtent l="0" t="0" r="0" b="0"/>
            <wp:docPr id="74629" name="Picture 74629"/>
            <wp:cNvGraphicFramePr/>
            <a:graphic xmlns:a="http://schemas.openxmlformats.org/drawingml/2006/main">
              <a:graphicData uri="http://schemas.openxmlformats.org/drawingml/2006/picture">
                <pic:pic xmlns:pic="http://schemas.openxmlformats.org/drawingml/2006/picture">
                  <pic:nvPicPr>
                    <pic:cNvPr id="74629" name="Picture 74629"/>
                    <pic:cNvPicPr/>
                  </pic:nvPicPr>
                  <pic:blipFill>
                    <a:blip r:embed="rId24"/>
                    <a:stretch>
                      <a:fillRect/>
                    </a:stretch>
                  </pic:blipFill>
                  <pic:spPr>
                    <a:xfrm>
                      <a:off x="0" y="0"/>
                      <a:ext cx="3989833" cy="2663952"/>
                    </a:xfrm>
                    <a:prstGeom prst="rect">
                      <a:avLst/>
                    </a:prstGeom>
                  </pic:spPr>
                </pic:pic>
              </a:graphicData>
            </a:graphic>
          </wp:inline>
        </w:drawing>
      </w:r>
    </w:p>
    <w:tbl>
      <w:tblPr>
        <w:tblStyle w:val="TableGrid"/>
        <w:tblW w:w="2864" w:type="dxa"/>
        <w:tblInd w:w="1952" w:type="dxa"/>
        <w:tblCellMar>
          <w:top w:w="17" w:type="dxa"/>
          <w:left w:w="95" w:type="dxa"/>
          <w:right w:w="80" w:type="dxa"/>
        </w:tblCellMar>
        <w:tblLook w:val="04A0" w:firstRow="1" w:lastRow="0" w:firstColumn="1" w:lastColumn="0" w:noHBand="0" w:noVBand="1"/>
      </w:tblPr>
      <w:tblGrid>
        <w:gridCol w:w="2864"/>
      </w:tblGrid>
      <w:tr w:rsidR="00C2067D" w14:paraId="6D48C70E" w14:textId="77777777">
        <w:trPr>
          <w:trHeight w:val="265"/>
        </w:trPr>
        <w:tc>
          <w:tcPr>
            <w:tcW w:w="2864" w:type="dxa"/>
            <w:tcBorders>
              <w:top w:val="single" w:sz="3" w:space="0" w:color="010101"/>
              <w:left w:val="single" w:sz="3" w:space="0" w:color="010101"/>
              <w:bottom w:val="nil"/>
              <w:right w:val="single" w:sz="3" w:space="0" w:color="010101"/>
            </w:tcBorders>
          </w:tcPr>
          <w:p w14:paraId="05CEE58B" w14:textId="77777777" w:rsidR="00C2067D" w:rsidRDefault="00746A26">
            <w:pPr>
              <w:tabs>
                <w:tab w:val="right" w:pos="2689"/>
              </w:tabs>
              <w:spacing w:after="0" w:line="259" w:lineRule="auto"/>
              <w:ind w:left="0" w:firstLine="0"/>
              <w:jc w:val="left"/>
            </w:pPr>
            <w:r>
              <w:rPr>
                <w:rFonts w:ascii="Calibri" w:eastAsia="Calibri" w:hAnsi="Calibri" w:cs="Calibri"/>
                <w:noProof/>
                <w:sz w:val="22"/>
              </w:rPr>
              <mc:AlternateContent>
                <mc:Choice Requires="wpg">
                  <w:drawing>
                    <wp:inline distT="0" distB="0" distL="0" distR="0" wp14:anchorId="3E889762" wp14:editId="192450E3">
                      <wp:extent cx="201301" cy="5309"/>
                      <wp:effectExtent l="0" t="0" r="0" b="0"/>
                      <wp:docPr id="68188" name="Group 68188"/>
                      <wp:cNvGraphicFramePr/>
                      <a:graphic xmlns:a="http://schemas.openxmlformats.org/drawingml/2006/main">
                        <a:graphicData uri="http://schemas.microsoft.com/office/word/2010/wordprocessingGroup">
                          <wpg:wgp>
                            <wpg:cNvGrpSpPr/>
                            <wpg:grpSpPr>
                              <a:xfrm>
                                <a:off x="0" y="0"/>
                                <a:ext cx="201301" cy="5309"/>
                                <a:chOff x="0" y="0"/>
                                <a:chExt cx="201301" cy="5309"/>
                              </a:xfrm>
                            </wpg:grpSpPr>
                            <wps:wsp>
                              <wps:cNvPr id="6830" name="Shape 6830"/>
                              <wps:cNvSpPr/>
                              <wps:spPr>
                                <a:xfrm>
                                  <a:off x="0" y="0"/>
                                  <a:ext cx="201301" cy="0"/>
                                </a:xfrm>
                                <a:custGeom>
                                  <a:avLst/>
                                  <a:gdLst/>
                                  <a:ahLst/>
                                  <a:cxnLst/>
                                  <a:rect l="0" t="0" r="0" b="0"/>
                                  <a:pathLst>
                                    <a:path w="201301">
                                      <a:moveTo>
                                        <a:pt x="0" y="0"/>
                                      </a:moveTo>
                                      <a:lnTo>
                                        <a:pt x="201301" y="0"/>
                                      </a:lnTo>
                                    </a:path>
                                  </a:pathLst>
                                </a:custGeom>
                                <a:ln w="5309" cap="sq">
                                  <a:round/>
                                </a:ln>
                              </wps:spPr>
                              <wps:style>
                                <a:lnRef idx="1">
                                  <a:srgbClr val="0000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68188" style="width:15.8504pt;height:0.418046pt;mso-position-horizontal-relative:char;mso-position-vertical-relative:line" coordsize="2013,53">
                      <v:shape id="Shape 6830" style="position:absolute;width:2013;height:0;left:0;top:0;" coordsize="201301,0" path="m0,0l201301,0">
                        <v:stroke weight="0.418046pt" endcap="square" joinstyle="round" on="true" color="#0000ff"/>
                        <v:fill on="false" color="#000000" opacity="0"/>
                      </v:shape>
                    </v:group>
                  </w:pict>
                </mc:Fallback>
              </mc:AlternateContent>
            </w:r>
            <w:r>
              <w:rPr>
                <w:rFonts w:ascii="Arial" w:eastAsia="Arial" w:hAnsi="Arial" w:cs="Arial"/>
                <w:sz w:val="16"/>
              </w:rPr>
              <w:t xml:space="preserve"> CUSUM</w:t>
            </w:r>
            <w:r>
              <w:rPr>
                <w:rFonts w:ascii="Arial" w:eastAsia="Arial" w:hAnsi="Arial" w:cs="Arial"/>
                <w:sz w:val="16"/>
              </w:rPr>
              <w:tab/>
            </w:r>
            <w:r>
              <w:rPr>
                <w:rFonts w:ascii="Calibri" w:eastAsia="Calibri" w:hAnsi="Calibri" w:cs="Calibri"/>
                <w:noProof/>
                <w:sz w:val="22"/>
              </w:rPr>
              <mc:AlternateContent>
                <mc:Choice Requires="wpg">
                  <w:drawing>
                    <wp:inline distT="0" distB="0" distL="0" distR="0" wp14:anchorId="213FD67B" wp14:editId="2913E123">
                      <wp:extent cx="201074" cy="5309"/>
                      <wp:effectExtent l="0" t="0" r="0" b="0"/>
                      <wp:docPr id="68189" name="Group 68189"/>
                      <wp:cNvGraphicFramePr/>
                      <a:graphic xmlns:a="http://schemas.openxmlformats.org/drawingml/2006/main">
                        <a:graphicData uri="http://schemas.microsoft.com/office/word/2010/wordprocessingGroup">
                          <wpg:wgp>
                            <wpg:cNvGrpSpPr/>
                            <wpg:grpSpPr>
                              <a:xfrm>
                                <a:off x="0" y="0"/>
                                <a:ext cx="201074" cy="5309"/>
                                <a:chOff x="0" y="0"/>
                                <a:chExt cx="201074" cy="5309"/>
                              </a:xfrm>
                            </wpg:grpSpPr>
                            <wps:wsp>
                              <wps:cNvPr id="6836" name="Shape 6836"/>
                              <wps:cNvSpPr/>
                              <wps:spPr>
                                <a:xfrm>
                                  <a:off x="0" y="0"/>
                                  <a:ext cx="30411" cy="0"/>
                                </a:xfrm>
                                <a:custGeom>
                                  <a:avLst/>
                                  <a:gdLst/>
                                  <a:ahLst/>
                                  <a:cxnLst/>
                                  <a:rect l="0" t="0" r="0" b="0"/>
                                  <a:pathLst>
                                    <a:path w="30411">
                                      <a:moveTo>
                                        <a:pt x="0" y="0"/>
                                      </a:moveTo>
                                      <a:lnTo>
                                        <a:pt x="30411" y="0"/>
                                      </a:lnTo>
                                    </a:path>
                                  </a:pathLst>
                                </a:custGeom>
                                <a:ln w="5309" cap="sq">
                                  <a:round/>
                                </a:ln>
                              </wps:spPr>
                              <wps:style>
                                <a:lnRef idx="1">
                                  <a:srgbClr val="FF0000"/>
                                </a:lnRef>
                                <a:fillRef idx="0">
                                  <a:srgbClr val="000000">
                                    <a:alpha val="0"/>
                                  </a:srgbClr>
                                </a:fillRef>
                                <a:effectRef idx="0">
                                  <a:scrgbClr r="0" g="0" b="0"/>
                                </a:effectRef>
                                <a:fontRef idx="none"/>
                              </wps:style>
                              <wps:bodyPr/>
                            </wps:wsp>
                            <wps:wsp>
                              <wps:cNvPr id="6837" name="Shape 6837"/>
                              <wps:cNvSpPr/>
                              <wps:spPr>
                                <a:xfrm>
                                  <a:off x="46637" y="0"/>
                                  <a:ext cx="30184" cy="0"/>
                                </a:xfrm>
                                <a:custGeom>
                                  <a:avLst/>
                                  <a:gdLst/>
                                  <a:ahLst/>
                                  <a:cxnLst/>
                                  <a:rect l="0" t="0" r="0" b="0"/>
                                  <a:pathLst>
                                    <a:path w="30184">
                                      <a:moveTo>
                                        <a:pt x="0" y="0"/>
                                      </a:moveTo>
                                      <a:lnTo>
                                        <a:pt x="30184" y="0"/>
                                      </a:lnTo>
                                    </a:path>
                                  </a:pathLst>
                                </a:custGeom>
                                <a:ln w="5309" cap="sq">
                                  <a:round/>
                                </a:ln>
                              </wps:spPr>
                              <wps:style>
                                <a:lnRef idx="1">
                                  <a:srgbClr val="FF0000"/>
                                </a:lnRef>
                                <a:fillRef idx="0">
                                  <a:srgbClr val="000000">
                                    <a:alpha val="0"/>
                                  </a:srgbClr>
                                </a:fillRef>
                                <a:effectRef idx="0">
                                  <a:scrgbClr r="0" g="0" b="0"/>
                                </a:effectRef>
                                <a:fontRef idx="none"/>
                              </wps:style>
                              <wps:bodyPr/>
                            </wps:wsp>
                            <wps:wsp>
                              <wps:cNvPr id="6838" name="Shape 6838"/>
                              <wps:cNvSpPr/>
                              <wps:spPr>
                                <a:xfrm>
                                  <a:off x="93048" y="0"/>
                                  <a:ext cx="30411" cy="0"/>
                                </a:xfrm>
                                <a:custGeom>
                                  <a:avLst/>
                                  <a:gdLst/>
                                  <a:ahLst/>
                                  <a:cxnLst/>
                                  <a:rect l="0" t="0" r="0" b="0"/>
                                  <a:pathLst>
                                    <a:path w="30411">
                                      <a:moveTo>
                                        <a:pt x="0" y="0"/>
                                      </a:moveTo>
                                      <a:lnTo>
                                        <a:pt x="30411" y="0"/>
                                      </a:lnTo>
                                    </a:path>
                                  </a:pathLst>
                                </a:custGeom>
                                <a:ln w="5309" cap="sq">
                                  <a:round/>
                                </a:ln>
                              </wps:spPr>
                              <wps:style>
                                <a:lnRef idx="1">
                                  <a:srgbClr val="FF0000"/>
                                </a:lnRef>
                                <a:fillRef idx="0">
                                  <a:srgbClr val="000000">
                                    <a:alpha val="0"/>
                                  </a:srgbClr>
                                </a:fillRef>
                                <a:effectRef idx="0">
                                  <a:scrgbClr r="0" g="0" b="0"/>
                                </a:effectRef>
                                <a:fontRef idx="none"/>
                              </wps:style>
                              <wps:bodyPr/>
                            </wps:wsp>
                            <wps:wsp>
                              <wps:cNvPr id="6839" name="Shape 6839"/>
                              <wps:cNvSpPr/>
                              <wps:spPr>
                                <a:xfrm>
                                  <a:off x="139685" y="0"/>
                                  <a:ext cx="30184" cy="0"/>
                                </a:xfrm>
                                <a:custGeom>
                                  <a:avLst/>
                                  <a:gdLst/>
                                  <a:ahLst/>
                                  <a:cxnLst/>
                                  <a:rect l="0" t="0" r="0" b="0"/>
                                  <a:pathLst>
                                    <a:path w="30184">
                                      <a:moveTo>
                                        <a:pt x="0" y="0"/>
                                      </a:moveTo>
                                      <a:lnTo>
                                        <a:pt x="30184" y="0"/>
                                      </a:lnTo>
                                    </a:path>
                                  </a:pathLst>
                                </a:custGeom>
                                <a:ln w="5309" cap="sq">
                                  <a:round/>
                                </a:ln>
                              </wps:spPr>
                              <wps:style>
                                <a:lnRef idx="1">
                                  <a:srgbClr val="FF0000"/>
                                </a:lnRef>
                                <a:fillRef idx="0">
                                  <a:srgbClr val="000000">
                                    <a:alpha val="0"/>
                                  </a:srgbClr>
                                </a:fillRef>
                                <a:effectRef idx="0">
                                  <a:scrgbClr r="0" g="0" b="0"/>
                                </a:effectRef>
                                <a:fontRef idx="none"/>
                              </wps:style>
                              <wps:bodyPr/>
                            </wps:wsp>
                            <wps:wsp>
                              <wps:cNvPr id="6840" name="Shape 6840"/>
                              <wps:cNvSpPr/>
                              <wps:spPr>
                                <a:xfrm>
                                  <a:off x="185982" y="0"/>
                                  <a:ext cx="15092" cy="0"/>
                                </a:xfrm>
                                <a:custGeom>
                                  <a:avLst/>
                                  <a:gdLst/>
                                  <a:ahLst/>
                                  <a:cxnLst/>
                                  <a:rect l="0" t="0" r="0" b="0"/>
                                  <a:pathLst>
                                    <a:path w="15092">
                                      <a:moveTo>
                                        <a:pt x="0" y="0"/>
                                      </a:moveTo>
                                      <a:lnTo>
                                        <a:pt x="15092" y="0"/>
                                      </a:lnTo>
                                    </a:path>
                                  </a:pathLst>
                                </a:custGeom>
                                <a:ln w="5309" cap="sq">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68189" style="width:15.8326pt;height:0.418046pt;mso-position-horizontal-relative:char;mso-position-vertical-relative:line" coordsize="2010,53">
                      <v:shape id="Shape 6836" style="position:absolute;width:304;height:0;left:0;top:0;" coordsize="30411,0" path="m0,0l30411,0">
                        <v:stroke weight="0.418046pt" endcap="square" joinstyle="round" on="true" color="#ff0000"/>
                        <v:fill on="false" color="#000000" opacity="0"/>
                      </v:shape>
                      <v:shape id="Shape 6837" style="position:absolute;width:301;height:0;left:466;top:0;" coordsize="30184,0" path="m0,0l30184,0">
                        <v:stroke weight="0.418046pt" endcap="square" joinstyle="round" on="true" color="#ff0000"/>
                        <v:fill on="false" color="#000000" opacity="0"/>
                      </v:shape>
                      <v:shape id="Shape 6838" style="position:absolute;width:304;height:0;left:930;top:0;" coordsize="30411,0" path="m0,0l30411,0">
                        <v:stroke weight="0.418046pt" endcap="square" joinstyle="round" on="true" color="#ff0000"/>
                        <v:fill on="false" color="#000000" opacity="0"/>
                      </v:shape>
                      <v:shape id="Shape 6839" style="position:absolute;width:301;height:0;left:1396;top:0;" coordsize="30184,0" path="m0,0l30184,0">
                        <v:stroke weight="0.418046pt" endcap="square" joinstyle="round" on="true" color="#ff0000"/>
                        <v:fill on="false" color="#000000" opacity="0"/>
                      </v:shape>
                      <v:shape id="Shape 6840" style="position:absolute;width:150;height:0;left:1859;top:0;" coordsize="15092,0" path="m0,0l15092,0">
                        <v:stroke weight="0.418046pt" endcap="square" joinstyle="round" on="true" color="#ff0000"/>
                        <v:fill on="false" color="#000000" opacity="0"/>
                      </v:shape>
                    </v:group>
                  </w:pict>
                </mc:Fallback>
              </mc:AlternateContent>
            </w:r>
            <w:r>
              <w:rPr>
                <w:rFonts w:ascii="Arial" w:eastAsia="Arial" w:hAnsi="Arial" w:cs="Arial"/>
                <w:sz w:val="16"/>
              </w:rPr>
              <w:t xml:space="preserve"> 5% Significance</w:t>
            </w:r>
          </w:p>
        </w:tc>
      </w:tr>
    </w:tbl>
    <w:p w14:paraId="1C0961D1" w14:textId="77777777" w:rsidR="00C2067D" w:rsidRDefault="00746A26">
      <w:pPr>
        <w:spacing w:line="357" w:lineRule="auto"/>
        <w:ind w:left="-5" w:right="1"/>
      </w:pPr>
      <w:r>
        <w:t xml:space="preserve">The CUSUM (Cumulative Sum) is used to test the stability of regression coefficients or other model parameters, it computes the cumulative sum of weighted squared deviations of estimated parameters from their initial values and further assesses whether these cumulative sums are significantly different from zero. If significant e.g at the 0.05 level it proposes there is unsteadiness in the model parameters and it can be used to detect structural breaks or regime shifts in time series data. In overall, the CUSUM test is a useful tool for detecting changes or instability in model parameters over time and since the residuals fall within the critical range, it suggests that the estimated model sufficiently captures the underlying relationship between the variables and that the model's parameters remain relatively stable over time. </w:t>
      </w:r>
    </w:p>
    <w:p w14:paraId="2EFA60F9" w14:textId="77777777" w:rsidR="00C2067D" w:rsidRDefault="00746A26">
      <w:pPr>
        <w:pStyle w:val="Heading5"/>
        <w:spacing w:after="0"/>
        <w:ind w:left="-5" w:right="0"/>
      </w:pPr>
      <w:r>
        <w:lastRenderedPageBreak/>
        <w:t xml:space="preserve">Figure 4.3: CUSUM of Squares Results </w:t>
      </w:r>
    </w:p>
    <w:p w14:paraId="56670653" w14:textId="77777777" w:rsidR="00C2067D" w:rsidRDefault="00746A26">
      <w:pPr>
        <w:spacing w:after="273" w:line="259" w:lineRule="auto"/>
        <w:ind w:left="-7" w:firstLine="0"/>
        <w:jc w:val="left"/>
      </w:pPr>
      <w:r>
        <w:rPr>
          <w:noProof/>
        </w:rPr>
        <w:drawing>
          <wp:inline distT="0" distB="0" distL="0" distR="0" wp14:anchorId="7AB0B4E2" wp14:editId="681832A4">
            <wp:extent cx="4233672" cy="2410968"/>
            <wp:effectExtent l="0" t="0" r="0" b="0"/>
            <wp:docPr id="74631" name="Picture 74631"/>
            <wp:cNvGraphicFramePr/>
            <a:graphic xmlns:a="http://schemas.openxmlformats.org/drawingml/2006/main">
              <a:graphicData uri="http://schemas.openxmlformats.org/drawingml/2006/picture">
                <pic:pic xmlns:pic="http://schemas.openxmlformats.org/drawingml/2006/picture">
                  <pic:nvPicPr>
                    <pic:cNvPr id="74631" name="Picture 74631"/>
                    <pic:cNvPicPr/>
                  </pic:nvPicPr>
                  <pic:blipFill>
                    <a:blip r:embed="rId25"/>
                    <a:stretch>
                      <a:fillRect/>
                    </a:stretch>
                  </pic:blipFill>
                  <pic:spPr>
                    <a:xfrm>
                      <a:off x="0" y="0"/>
                      <a:ext cx="4233672" cy="2410968"/>
                    </a:xfrm>
                    <a:prstGeom prst="rect">
                      <a:avLst/>
                    </a:prstGeom>
                  </pic:spPr>
                </pic:pic>
              </a:graphicData>
            </a:graphic>
          </wp:inline>
        </w:drawing>
      </w:r>
    </w:p>
    <w:tbl>
      <w:tblPr>
        <w:tblStyle w:val="TableGrid"/>
        <w:tblW w:w="3969" w:type="dxa"/>
        <w:tblInd w:w="1552" w:type="dxa"/>
        <w:tblCellMar>
          <w:top w:w="17" w:type="dxa"/>
          <w:left w:w="99" w:type="dxa"/>
          <w:right w:w="82" w:type="dxa"/>
        </w:tblCellMar>
        <w:tblLook w:val="04A0" w:firstRow="1" w:lastRow="0" w:firstColumn="1" w:lastColumn="0" w:noHBand="0" w:noVBand="1"/>
      </w:tblPr>
      <w:tblGrid>
        <w:gridCol w:w="3969"/>
      </w:tblGrid>
      <w:tr w:rsidR="00C2067D" w14:paraId="1575D258" w14:textId="77777777">
        <w:trPr>
          <w:trHeight w:val="264"/>
        </w:trPr>
        <w:tc>
          <w:tcPr>
            <w:tcW w:w="3969" w:type="dxa"/>
            <w:tcBorders>
              <w:top w:val="single" w:sz="3" w:space="0" w:color="010101"/>
              <w:left w:val="single" w:sz="3" w:space="0" w:color="010101"/>
              <w:bottom w:val="nil"/>
              <w:right w:val="single" w:sz="3" w:space="0" w:color="010101"/>
            </w:tcBorders>
          </w:tcPr>
          <w:p w14:paraId="496A7E23" w14:textId="77777777" w:rsidR="00C2067D" w:rsidRDefault="00746A26">
            <w:pPr>
              <w:tabs>
                <w:tab w:val="right" w:pos="3788"/>
              </w:tabs>
              <w:spacing w:after="0" w:line="259" w:lineRule="auto"/>
              <w:ind w:left="0" w:firstLine="0"/>
              <w:jc w:val="left"/>
            </w:pPr>
            <w:r>
              <w:rPr>
                <w:rFonts w:ascii="Calibri" w:eastAsia="Calibri" w:hAnsi="Calibri" w:cs="Calibri"/>
                <w:noProof/>
                <w:sz w:val="22"/>
              </w:rPr>
              <mc:AlternateContent>
                <mc:Choice Requires="wpg">
                  <w:drawing>
                    <wp:inline distT="0" distB="0" distL="0" distR="0" wp14:anchorId="035BB731" wp14:editId="708F7EB5">
                      <wp:extent cx="216934" cy="5289"/>
                      <wp:effectExtent l="0" t="0" r="0" b="0"/>
                      <wp:docPr id="71941" name="Group 71941"/>
                      <wp:cNvGraphicFramePr/>
                      <a:graphic xmlns:a="http://schemas.openxmlformats.org/drawingml/2006/main">
                        <a:graphicData uri="http://schemas.microsoft.com/office/word/2010/wordprocessingGroup">
                          <wpg:wgp>
                            <wpg:cNvGrpSpPr/>
                            <wpg:grpSpPr>
                              <a:xfrm>
                                <a:off x="0" y="0"/>
                                <a:ext cx="216934" cy="5289"/>
                                <a:chOff x="0" y="0"/>
                                <a:chExt cx="216934" cy="5289"/>
                              </a:xfrm>
                            </wpg:grpSpPr>
                            <wps:wsp>
                              <wps:cNvPr id="7103" name="Shape 7103"/>
                              <wps:cNvSpPr/>
                              <wps:spPr>
                                <a:xfrm>
                                  <a:off x="0" y="0"/>
                                  <a:ext cx="216934" cy="0"/>
                                </a:xfrm>
                                <a:custGeom>
                                  <a:avLst/>
                                  <a:gdLst/>
                                  <a:ahLst/>
                                  <a:cxnLst/>
                                  <a:rect l="0" t="0" r="0" b="0"/>
                                  <a:pathLst>
                                    <a:path w="216934">
                                      <a:moveTo>
                                        <a:pt x="0" y="0"/>
                                      </a:moveTo>
                                      <a:lnTo>
                                        <a:pt x="216934" y="0"/>
                                      </a:lnTo>
                                    </a:path>
                                  </a:pathLst>
                                </a:custGeom>
                                <a:ln w="5289" cap="sq">
                                  <a:round/>
                                </a:ln>
                              </wps:spPr>
                              <wps:style>
                                <a:lnRef idx="1">
                                  <a:srgbClr val="0000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1941" style="width:17.0814pt;height:0.416423pt;mso-position-horizontal-relative:char;mso-position-vertical-relative:line" coordsize="2169,52">
                      <v:shape id="Shape 7103" style="position:absolute;width:2169;height:0;left:0;top:0;" coordsize="216934,0" path="m0,0l216934,0">
                        <v:stroke weight="0.416423pt" endcap="square" joinstyle="round" on="true" color="#0000ff"/>
                        <v:fill on="false" color="#000000" opacity="0"/>
                      </v:shape>
                    </v:group>
                  </w:pict>
                </mc:Fallback>
              </mc:AlternateContent>
            </w:r>
            <w:r>
              <w:rPr>
                <w:rFonts w:ascii="Arial" w:eastAsia="Arial" w:hAnsi="Arial" w:cs="Arial"/>
                <w:sz w:val="16"/>
              </w:rPr>
              <w:t xml:space="preserve"> CUSUM of Squares</w:t>
            </w:r>
            <w:r>
              <w:rPr>
                <w:rFonts w:ascii="Arial" w:eastAsia="Arial" w:hAnsi="Arial" w:cs="Arial"/>
                <w:sz w:val="16"/>
              </w:rPr>
              <w:tab/>
            </w:r>
            <w:r>
              <w:rPr>
                <w:rFonts w:ascii="Calibri" w:eastAsia="Calibri" w:hAnsi="Calibri" w:cs="Calibri"/>
                <w:noProof/>
                <w:sz w:val="22"/>
              </w:rPr>
              <mc:AlternateContent>
                <mc:Choice Requires="wpg">
                  <w:drawing>
                    <wp:inline distT="0" distB="0" distL="0" distR="0" wp14:anchorId="4BFCD087" wp14:editId="3CD89EBD">
                      <wp:extent cx="216763" cy="5289"/>
                      <wp:effectExtent l="0" t="0" r="0" b="0"/>
                      <wp:docPr id="71943" name="Group 71943"/>
                      <wp:cNvGraphicFramePr/>
                      <a:graphic xmlns:a="http://schemas.openxmlformats.org/drawingml/2006/main">
                        <a:graphicData uri="http://schemas.microsoft.com/office/word/2010/wordprocessingGroup">
                          <wpg:wgp>
                            <wpg:cNvGrpSpPr/>
                            <wpg:grpSpPr>
                              <a:xfrm>
                                <a:off x="0" y="0"/>
                                <a:ext cx="216763" cy="5289"/>
                                <a:chOff x="0" y="0"/>
                                <a:chExt cx="216763" cy="5289"/>
                              </a:xfrm>
                            </wpg:grpSpPr>
                            <wps:wsp>
                              <wps:cNvPr id="7120" name="Shape 7120"/>
                              <wps:cNvSpPr/>
                              <wps:spPr>
                                <a:xfrm>
                                  <a:off x="0" y="0"/>
                                  <a:ext cx="32520" cy="0"/>
                                </a:xfrm>
                                <a:custGeom>
                                  <a:avLst/>
                                  <a:gdLst/>
                                  <a:ahLst/>
                                  <a:cxnLst/>
                                  <a:rect l="0" t="0" r="0" b="0"/>
                                  <a:pathLst>
                                    <a:path w="32520">
                                      <a:moveTo>
                                        <a:pt x="0" y="0"/>
                                      </a:moveTo>
                                      <a:lnTo>
                                        <a:pt x="32520" y="0"/>
                                      </a:lnTo>
                                    </a:path>
                                  </a:pathLst>
                                </a:custGeom>
                                <a:ln w="5289" cap="sq">
                                  <a:round/>
                                </a:ln>
                              </wps:spPr>
                              <wps:style>
                                <a:lnRef idx="1">
                                  <a:srgbClr val="FF0000"/>
                                </a:lnRef>
                                <a:fillRef idx="0">
                                  <a:srgbClr val="000000">
                                    <a:alpha val="0"/>
                                  </a:srgbClr>
                                </a:fillRef>
                                <a:effectRef idx="0">
                                  <a:scrgbClr r="0" g="0" b="0"/>
                                </a:effectRef>
                                <a:fontRef idx="none"/>
                              </wps:style>
                              <wps:bodyPr/>
                            </wps:wsp>
                            <wps:wsp>
                              <wps:cNvPr id="7121" name="Shape 7121"/>
                              <wps:cNvSpPr/>
                              <wps:spPr>
                                <a:xfrm>
                                  <a:off x="50004" y="0"/>
                                  <a:ext cx="32765" cy="0"/>
                                </a:xfrm>
                                <a:custGeom>
                                  <a:avLst/>
                                  <a:gdLst/>
                                  <a:ahLst/>
                                  <a:cxnLst/>
                                  <a:rect l="0" t="0" r="0" b="0"/>
                                  <a:pathLst>
                                    <a:path w="32765">
                                      <a:moveTo>
                                        <a:pt x="0" y="0"/>
                                      </a:moveTo>
                                      <a:lnTo>
                                        <a:pt x="32765" y="0"/>
                                      </a:lnTo>
                                    </a:path>
                                  </a:pathLst>
                                </a:custGeom>
                                <a:ln w="5289" cap="sq">
                                  <a:round/>
                                </a:ln>
                              </wps:spPr>
                              <wps:style>
                                <a:lnRef idx="1">
                                  <a:srgbClr val="FF0000"/>
                                </a:lnRef>
                                <a:fillRef idx="0">
                                  <a:srgbClr val="000000">
                                    <a:alpha val="0"/>
                                  </a:srgbClr>
                                </a:fillRef>
                                <a:effectRef idx="0">
                                  <a:scrgbClr r="0" g="0" b="0"/>
                                </a:effectRef>
                                <a:fontRef idx="none"/>
                              </wps:style>
                              <wps:bodyPr/>
                            </wps:wsp>
                            <wps:wsp>
                              <wps:cNvPr id="7122" name="Shape 7122"/>
                              <wps:cNvSpPr/>
                              <wps:spPr>
                                <a:xfrm>
                                  <a:off x="100251" y="0"/>
                                  <a:ext cx="32520" cy="0"/>
                                </a:xfrm>
                                <a:custGeom>
                                  <a:avLst/>
                                  <a:gdLst/>
                                  <a:ahLst/>
                                  <a:cxnLst/>
                                  <a:rect l="0" t="0" r="0" b="0"/>
                                  <a:pathLst>
                                    <a:path w="32520">
                                      <a:moveTo>
                                        <a:pt x="0" y="0"/>
                                      </a:moveTo>
                                      <a:lnTo>
                                        <a:pt x="32520" y="0"/>
                                      </a:lnTo>
                                    </a:path>
                                  </a:pathLst>
                                </a:custGeom>
                                <a:ln w="5289" cap="sq">
                                  <a:round/>
                                </a:ln>
                              </wps:spPr>
                              <wps:style>
                                <a:lnRef idx="1">
                                  <a:srgbClr val="FF0000"/>
                                </a:lnRef>
                                <a:fillRef idx="0">
                                  <a:srgbClr val="000000">
                                    <a:alpha val="0"/>
                                  </a:srgbClr>
                                </a:fillRef>
                                <a:effectRef idx="0">
                                  <a:scrgbClr r="0" g="0" b="0"/>
                                </a:effectRef>
                                <a:fontRef idx="none"/>
                              </wps:style>
                              <wps:bodyPr/>
                            </wps:wsp>
                            <wps:wsp>
                              <wps:cNvPr id="7123" name="Shape 7123"/>
                              <wps:cNvSpPr/>
                              <wps:spPr>
                                <a:xfrm>
                                  <a:off x="150255" y="0"/>
                                  <a:ext cx="32765" cy="0"/>
                                </a:xfrm>
                                <a:custGeom>
                                  <a:avLst/>
                                  <a:gdLst/>
                                  <a:ahLst/>
                                  <a:cxnLst/>
                                  <a:rect l="0" t="0" r="0" b="0"/>
                                  <a:pathLst>
                                    <a:path w="32765">
                                      <a:moveTo>
                                        <a:pt x="0" y="0"/>
                                      </a:moveTo>
                                      <a:lnTo>
                                        <a:pt x="32765" y="0"/>
                                      </a:lnTo>
                                    </a:path>
                                  </a:pathLst>
                                </a:custGeom>
                                <a:ln w="5289" cap="sq">
                                  <a:round/>
                                </a:ln>
                              </wps:spPr>
                              <wps:style>
                                <a:lnRef idx="1">
                                  <a:srgbClr val="FF0000"/>
                                </a:lnRef>
                                <a:fillRef idx="0">
                                  <a:srgbClr val="000000">
                                    <a:alpha val="0"/>
                                  </a:srgbClr>
                                </a:fillRef>
                                <a:effectRef idx="0">
                                  <a:scrgbClr r="0" g="0" b="0"/>
                                </a:effectRef>
                                <a:fontRef idx="none"/>
                              </wps:style>
                              <wps:bodyPr/>
                            </wps:wsp>
                            <wps:wsp>
                              <wps:cNvPr id="7124" name="Shape 7124"/>
                              <wps:cNvSpPr/>
                              <wps:spPr>
                                <a:xfrm>
                                  <a:off x="200503" y="0"/>
                                  <a:ext cx="16260" cy="0"/>
                                </a:xfrm>
                                <a:custGeom>
                                  <a:avLst/>
                                  <a:gdLst/>
                                  <a:ahLst/>
                                  <a:cxnLst/>
                                  <a:rect l="0" t="0" r="0" b="0"/>
                                  <a:pathLst>
                                    <a:path w="16260">
                                      <a:moveTo>
                                        <a:pt x="0" y="0"/>
                                      </a:moveTo>
                                      <a:lnTo>
                                        <a:pt x="16260" y="0"/>
                                      </a:lnTo>
                                    </a:path>
                                  </a:pathLst>
                                </a:custGeom>
                                <a:ln w="5289" cap="sq">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1943" style="width:17.068pt;height:0.416423pt;mso-position-horizontal-relative:char;mso-position-vertical-relative:line" coordsize="2167,52">
                      <v:shape id="Shape 7120" style="position:absolute;width:325;height:0;left:0;top:0;" coordsize="32520,0" path="m0,0l32520,0">
                        <v:stroke weight="0.416423pt" endcap="square" joinstyle="round" on="true" color="#ff0000"/>
                        <v:fill on="false" color="#000000" opacity="0"/>
                      </v:shape>
                      <v:shape id="Shape 7121" style="position:absolute;width:327;height:0;left:500;top:0;" coordsize="32765,0" path="m0,0l32765,0">
                        <v:stroke weight="0.416423pt" endcap="square" joinstyle="round" on="true" color="#ff0000"/>
                        <v:fill on="false" color="#000000" opacity="0"/>
                      </v:shape>
                      <v:shape id="Shape 7122" style="position:absolute;width:325;height:0;left:1002;top:0;" coordsize="32520,0" path="m0,0l32520,0">
                        <v:stroke weight="0.416423pt" endcap="square" joinstyle="round" on="true" color="#ff0000"/>
                        <v:fill on="false" color="#000000" opacity="0"/>
                      </v:shape>
                      <v:shape id="Shape 7123" style="position:absolute;width:327;height:0;left:1502;top:0;" coordsize="32765,0" path="m0,0l32765,0">
                        <v:stroke weight="0.416423pt" endcap="square" joinstyle="round" on="true" color="#ff0000"/>
                        <v:fill on="false" color="#000000" opacity="0"/>
                      </v:shape>
                      <v:shape id="Shape 7124" style="position:absolute;width:162;height:0;left:2005;top:0;" coordsize="16260,0" path="m0,0l16260,0">
                        <v:stroke weight="0.416423pt" endcap="square" joinstyle="round" on="true" color="#ff0000"/>
                        <v:fill on="false" color="#000000" opacity="0"/>
                      </v:shape>
                    </v:group>
                  </w:pict>
                </mc:Fallback>
              </mc:AlternateContent>
            </w:r>
            <w:r>
              <w:rPr>
                <w:rFonts w:ascii="Arial" w:eastAsia="Arial" w:hAnsi="Arial" w:cs="Arial"/>
                <w:sz w:val="16"/>
              </w:rPr>
              <w:t xml:space="preserve"> 5% Significance</w:t>
            </w:r>
          </w:p>
        </w:tc>
      </w:tr>
    </w:tbl>
    <w:p w14:paraId="64133456" w14:textId="77777777" w:rsidR="00C2067D" w:rsidRDefault="00746A26">
      <w:pPr>
        <w:spacing w:after="320" w:line="357" w:lineRule="auto"/>
        <w:ind w:left="-5" w:right="1"/>
      </w:pPr>
      <w:r>
        <w:t xml:space="preserve">Tests for instability in the variance of residuals over time, similar to the CUSUM test adds up the squares of the residuals' standard deviations, which are weighted to represent the chance of changes becoming more likely over time, it is able to identify heteroskedasticity or other variations in the data's variance that might be brought on by missing variables or other causes used in time series regression models to evaluate the stability of residual variance. In the event that the CUSUMSQ test statistic is significant at 0.05 level, it implies that the data's variance may have changed, which could result in estimates that are biased. It is crucial to identify and rectify these alterations to guarantee that the fitted model is suitable and dependable. CUSUMSQ examination. In this case however, it is within bounds of the significance levels supporting the notion that the relationship between the study variables remain relatively stable throughout the study period. </w:t>
      </w:r>
    </w:p>
    <w:p w14:paraId="4FCBB430" w14:textId="77777777" w:rsidR="00C2067D" w:rsidRDefault="00746A26">
      <w:pPr>
        <w:pStyle w:val="Heading2"/>
        <w:spacing w:after="229"/>
        <w:ind w:left="-5" w:right="0"/>
      </w:pPr>
      <w:bookmarkStart w:id="75" w:name="_Toc76397"/>
      <w:r>
        <w:t xml:space="preserve">4.1.11 MODEL SPECIFICATION RESULTS </w:t>
      </w:r>
      <w:bookmarkEnd w:id="75"/>
    </w:p>
    <w:p w14:paraId="54CC7352" w14:textId="77777777" w:rsidR="00C2067D" w:rsidRDefault="00746A26">
      <w:pPr>
        <w:pStyle w:val="Heading5"/>
        <w:spacing w:after="0"/>
        <w:ind w:left="-5" w:right="0"/>
      </w:pPr>
      <w:r>
        <w:t xml:space="preserve">Table 9: Model Specification Results </w:t>
      </w:r>
    </w:p>
    <w:tbl>
      <w:tblPr>
        <w:tblStyle w:val="TableGrid"/>
        <w:tblW w:w="7712" w:type="dxa"/>
        <w:tblInd w:w="36" w:type="dxa"/>
        <w:tblCellMar>
          <w:top w:w="14" w:type="dxa"/>
          <w:left w:w="5" w:type="dxa"/>
          <w:right w:w="115" w:type="dxa"/>
        </w:tblCellMar>
        <w:tblLook w:val="04A0" w:firstRow="1" w:lastRow="0" w:firstColumn="1" w:lastColumn="0" w:noHBand="0" w:noVBand="1"/>
      </w:tblPr>
      <w:tblGrid>
        <w:gridCol w:w="2986"/>
        <w:gridCol w:w="1476"/>
        <w:gridCol w:w="1625"/>
        <w:gridCol w:w="1625"/>
      </w:tblGrid>
      <w:tr w:rsidR="00C2067D" w14:paraId="6F2B3AC1" w14:textId="77777777">
        <w:trPr>
          <w:trHeight w:val="584"/>
        </w:trPr>
        <w:tc>
          <w:tcPr>
            <w:tcW w:w="2986" w:type="dxa"/>
            <w:tcBorders>
              <w:top w:val="single" w:sz="4" w:space="0" w:color="000000"/>
              <w:left w:val="single" w:sz="4" w:space="0" w:color="000000"/>
              <w:bottom w:val="single" w:sz="4" w:space="0" w:color="000000"/>
              <w:right w:val="single" w:sz="4" w:space="0" w:color="000000"/>
            </w:tcBorders>
          </w:tcPr>
          <w:p w14:paraId="4271017B" w14:textId="77777777" w:rsidR="00C2067D" w:rsidRDefault="00746A26">
            <w:pPr>
              <w:spacing w:after="0" w:line="259" w:lineRule="auto"/>
              <w:ind w:left="0" w:firstLine="0"/>
              <w:jc w:val="left"/>
            </w:pP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0452ACB8" w14:textId="77777777" w:rsidR="00C2067D" w:rsidRDefault="00746A26">
            <w:pPr>
              <w:spacing w:after="0" w:line="259" w:lineRule="auto"/>
              <w:ind w:left="0" w:firstLine="0"/>
              <w:jc w:val="left"/>
            </w:pPr>
            <w:r>
              <w:t xml:space="preserve">Value </w:t>
            </w:r>
          </w:p>
        </w:tc>
        <w:tc>
          <w:tcPr>
            <w:tcW w:w="1625" w:type="dxa"/>
            <w:tcBorders>
              <w:top w:val="single" w:sz="4" w:space="0" w:color="000000"/>
              <w:left w:val="single" w:sz="4" w:space="0" w:color="000000"/>
              <w:bottom w:val="single" w:sz="4" w:space="0" w:color="000000"/>
              <w:right w:val="single" w:sz="4" w:space="0" w:color="000000"/>
            </w:tcBorders>
          </w:tcPr>
          <w:p w14:paraId="72B8CAEF" w14:textId="77777777" w:rsidR="00C2067D" w:rsidRDefault="00746A26">
            <w:pPr>
              <w:spacing w:after="0" w:line="259" w:lineRule="auto"/>
              <w:ind w:left="0" w:firstLine="0"/>
              <w:jc w:val="left"/>
            </w:pPr>
            <w:r>
              <w:t xml:space="preserve">df </w:t>
            </w:r>
          </w:p>
        </w:tc>
        <w:tc>
          <w:tcPr>
            <w:tcW w:w="1625" w:type="dxa"/>
            <w:tcBorders>
              <w:top w:val="single" w:sz="4" w:space="0" w:color="000000"/>
              <w:left w:val="single" w:sz="4" w:space="0" w:color="000000"/>
              <w:bottom w:val="single" w:sz="4" w:space="0" w:color="000000"/>
              <w:right w:val="single" w:sz="4" w:space="0" w:color="000000"/>
            </w:tcBorders>
          </w:tcPr>
          <w:p w14:paraId="364E2697" w14:textId="77777777" w:rsidR="00C2067D" w:rsidRDefault="00746A26">
            <w:pPr>
              <w:spacing w:after="0" w:line="259" w:lineRule="auto"/>
              <w:ind w:left="0" w:firstLine="0"/>
              <w:jc w:val="left"/>
            </w:pPr>
            <w:r>
              <w:t xml:space="preserve">Probability </w:t>
            </w:r>
          </w:p>
        </w:tc>
      </w:tr>
      <w:tr w:rsidR="00C2067D" w14:paraId="12805D33" w14:textId="77777777">
        <w:trPr>
          <w:trHeight w:val="586"/>
        </w:trPr>
        <w:tc>
          <w:tcPr>
            <w:tcW w:w="2986" w:type="dxa"/>
            <w:tcBorders>
              <w:top w:val="single" w:sz="4" w:space="0" w:color="000000"/>
              <w:left w:val="single" w:sz="4" w:space="0" w:color="000000"/>
              <w:bottom w:val="single" w:sz="4" w:space="0" w:color="000000"/>
              <w:right w:val="single" w:sz="4" w:space="0" w:color="000000"/>
            </w:tcBorders>
          </w:tcPr>
          <w:p w14:paraId="6879FE63" w14:textId="77777777" w:rsidR="00C2067D" w:rsidRDefault="00746A26">
            <w:pPr>
              <w:spacing w:after="0" w:line="259" w:lineRule="auto"/>
              <w:ind w:left="0" w:firstLine="0"/>
              <w:jc w:val="left"/>
            </w:pPr>
            <w:r>
              <w:t xml:space="preserve">F-statistic </w:t>
            </w:r>
          </w:p>
        </w:tc>
        <w:tc>
          <w:tcPr>
            <w:tcW w:w="1476" w:type="dxa"/>
            <w:tcBorders>
              <w:top w:val="single" w:sz="4" w:space="0" w:color="000000"/>
              <w:left w:val="single" w:sz="4" w:space="0" w:color="000000"/>
              <w:bottom w:val="single" w:sz="4" w:space="0" w:color="000000"/>
              <w:right w:val="single" w:sz="4" w:space="0" w:color="000000"/>
            </w:tcBorders>
          </w:tcPr>
          <w:p w14:paraId="2B211AF8" w14:textId="77777777" w:rsidR="00C2067D" w:rsidRDefault="00746A26">
            <w:pPr>
              <w:spacing w:after="0" w:line="259" w:lineRule="auto"/>
              <w:ind w:left="0" w:firstLine="0"/>
              <w:jc w:val="left"/>
            </w:pPr>
            <w:r>
              <w:t xml:space="preserve"> 0.885962 </w:t>
            </w:r>
          </w:p>
        </w:tc>
        <w:tc>
          <w:tcPr>
            <w:tcW w:w="1625" w:type="dxa"/>
            <w:tcBorders>
              <w:top w:val="single" w:sz="4" w:space="0" w:color="000000"/>
              <w:left w:val="single" w:sz="4" w:space="0" w:color="000000"/>
              <w:bottom w:val="single" w:sz="4" w:space="0" w:color="000000"/>
              <w:right w:val="single" w:sz="4" w:space="0" w:color="000000"/>
            </w:tcBorders>
          </w:tcPr>
          <w:p w14:paraId="3014715D" w14:textId="77777777" w:rsidR="00C2067D" w:rsidRDefault="00746A26">
            <w:pPr>
              <w:spacing w:after="0" w:line="259" w:lineRule="auto"/>
              <w:ind w:left="0" w:firstLine="0"/>
              <w:jc w:val="left"/>
            </w:pPr>
            <w:r>
              <w:t xml:space="preserve">(1, 27) </w:t>
            </w:r>
          </w:p>
        </w:tc>
        <w:tc>
          <w:tcPr>
            <w:tcW w:w="1625" w:type="dxa"/>
            <w:tcBorders>
              <w:top w:val="single" w:sz="4" w:space="0" w:color="000000"/>
              <w:left w:val="single" w:sz="4" w:space="0" w:color="000000"/>
              <w:bottom w:val="single" w:sz="4" w:space="0" w:color="000000"/>
              <w:right w:val="single" w:sz="4" w:space="0" w:color="000000"/>
            </w:tcBorders>
          </w:tcPr>
          <w:p w14:paraId="1B4DCB63" w14:textId="77777777" w:rsidR="00C2067D" w:rsidRDefault="00746A26">
            <w:pPr>
              <w:spacing w:after="0" w:line="259" w:lineRule="auto"/>
              <w:ind w:left="0" w:firstLine="0"/>
              <w:jc w:val="left"/>
            </w:pPr>
            <w:r>
              <w:t xml:space="preserve"> 0.3549 </w:t>
            </w:r>
          </w:p>
        </w:tc>
      </w:tr>
    </w:tbl>
    <w:p w14:paraId="618424E6" w14:textId="77777777" w:rsidR="00C2067D" w:rsidRDefault="00746A26">
      <w:pPr>
        <w:spacing w:line="357" w:lineRule="auto"/>
        <w:ind w:left="-5" w:right="1"/>
      </w:pPr>
      <w:r>
        <w:t xml:space="preserve">The obtained F-statistic value of 0.885962 is relatively small and significantly below the upper bound critical value at a significance level of 0.05. This indicates that there is insufficient evidence to reject the null hypothesis, which states that there are no omitted variables in the model. </w:t>
      </w:r>
    </w:p>
    <w:p w14:paraId="25886E50" w14:textId="77777777" w:rsidR="00C2067D" w:rsidRDefault="00746A26">
      <w:pPr>
        <w:spacing w:after="323" w:line="357" w:lineRule="auto"/>
        <w:ind w:left="-5" w:right="1"/>
      </w:pPr>
      <w:r>
        <w:lastRenderedPageBreak/>
        <w:t xml:space="preserve">Consequently, it can be concluded that the model is adequately specified and does not suffer from omitted variable bias. Furthermore, the p-value associated with the F-statistic is calculated as 0.3549, which is well above the conventional 5% significance level. This provides additional evidence in support of the null hypothesis, suggesting that important explanatory variables have not been omitted from the model. Taken together, these results indicate that the model is appropriately specified, and there is no strong indication of the omission of significant explanatory variables. It is worth emphasizing that conducting model specification testing is a crucial step in the model selection process. By examining the presence of omitted variables, researchers can ensure that their models are unbiased and accurately capture the most important relationships between the dependent and independent variables. </w:t>
      </w:r>
    </w:p>
    <w:p w14:paraId="7DFCB5F8" w14:textId="77777777" w:rsidR="00C2067D" w:rsidRDefault="00746A26">
      <w:pPr>
        <w:pStyle w:val="Heading1"/>
        <w:spacing w:after="426"/>
        <w:ind w:left="-5" w:right="0"/>
      </w:pPr>
      <w:bookmarkStart w:id="76" w:name="_Toc76398"/>
      <w:r>
        <w:t xml:space="preserve">4.2 REGRESSION RESULTS  </w:t>
      </w:r>
      <w:bookmarkEnd w:id="76"/>
    </w:p>
    <w:p w14:paraId="62DDF329" w14:textId="77777777" w:rsidR="00C2067D" w:rsidRDefault="00746A26">
      <w:pPr>
        <w:pStyle w:val="Heading2"/>
        <w:spacing w:after="229"/>
        <w:ind w:left="-5" w:right="0"/>
      </w:pPr>
      <w:bookmarkStart w:id="77" w:name="_Toc76399"/>
      <w:r>
        <w:t xml:space="preserve">4.2.1 ESTIMATED SHORT RUN RESULTS </w:t>
      </w:r>
      <w:bookmarkEnd w:id="77"/>
    </w:p>
    <w:p w14:paraId="77C666B3" w14:textId="77777777" w:rsidR="00C2067D" w:rsidRDefault="00746A26">
      <w:pPr>
        <w:pStyle w:val="Heading5"/>
        <w:spacing w:after="0"/>
        <w:ind w:left="-5" w:right="0"/>
      </w:pPr>
      <w:r>
        <w:t xml:space="preserve">Table 10: Estimated short run results </w:t>
      </w:r>
    </w:p>
    <w:tbl>
      <w:tblPr>
        <w:tblStyle w:val="TableGrid"/>
        <w:tblW w:w="9354" w:type="dxa"/>
        <w:tblInd w:w="36" w:type="dxa"/>
        <w:tblCellMar>
          <w:top w:w="14" w:type="dxa"/>
          <w:left w:w="5" w:type="dxa"/>
          <w:right w:w="115" w:type="dxa"/>
        </w:tblCellMar>
        <w:tblLook w:val="04A0" w:firstRow="1" w:lastRow="0" w:firstColumn="1" w:lastColumn="0" w:noHBand="0" w:noVBand="1"/>
      </w:tblPr>
      <w:tblGrid>
        <w:gridCol w:w="3088"/>
        <w:gridCol w:w="1529"/>
        <w:gridCol w:w="1676"/>
        <w:gridCol w:w="1676"/>
        <w:gridCol w:w="1385"/>
      </w:tblGrid>
      <w:tr w:rsidR="00C2067D" w14:paraId="25C0DF79" w14:textId="77777777">
        <w:trPr>
          <w:trHeight w:val="583"/>
        </w:trPr>
        <w:tc>
          <w:tcPr>
            <w:tcW w:w="6294" w:type="dxa"/>
            <w:gridSpan w:val="3"/>
            <w:tcBorders>
              <w:top w:val="single" w:sz="4" w:space="0" w:color="000000"/>
              <w:left w:val="single" w:sz="4" w:space="0" w:color="000000"/>
              <w:bottom w:val="single" w:sz="4" w:space="0" w:color="000000"/>
              <w:right w:val="nil"/>
            </w:tcBorders>
          </w:tcPr>
          <w:p w14:paraId="115ED612" w14:textId="77777777" w:rsidR="00C2067D" w:rsidRDefault="00746A26">
            <w:pPr>
              <w:spacing w:after="0" w:line="259" w:lineRule="auto"/>
              <w:ind w:left="0" w:firstLine="0"/>
              <w:jc w:val="left"/>
            </w:pPr>
            <w:r>
              <w:t xml:space="preserve">ECM Regression </w:t>
            </w:r>
          </w:p>
        </w:tc>
        <w:tc>
          <w:tcPr>
            <w:tcW w:w="1676" w:type="dxa"/>
            <w:tcBorders>
              <w:top w:val="single" w:sz="4" w:space="0" w:color="000000"/>
              <w:left w:val="nil"/>
              <w:bottom w:val="single" w:sz="4" w:space="0" w:color="000000"/>
              <w:right w:val="nil"/>
            </w:tcBorders>
          </w:tcPr>
          <w:p w14:paraId="7E471985" w14:textId="77777777" w:rsidR="00C2067D" w:rsidRDefault="00C2067D">
            <w:pPr>
              <w:spacing w:after="160" w:line="259" w:lineRule="auto"/>
              <w:ind w:left="0" w:firstLine="0"/>
              <w:jc w:val="left"/>
            </w:pPr>
          </w:p>
        </w:tc>
        <w:tc>
          <w:tcPr>
            <w:tcW w:w="1385" w:type="dxa"/>
            <w:tcBorders>
              <w:top w:val="single" w:sz="4" w:space="0" w:color="000000"/>
              <w:left w:val="nil"/>
              <w:bottom w:val="single" w:sz="4" w:space="0" w:color="000000"/>
              <w:right w:val="single" w:sz="4" w:space="0" w:color="000000"/>
            </w:tcBorders>
          </w:tcPr>
          <w:p w14:paraId="08AB113C" w14:textId="77777777" w:rsidR="00C2067D" w:rsidRDefault="00C2067D">
            <w:pPr>
              <w:spacing w:after="160" w:line="259" w:lineRule="auto"/>
              <w:ind w:left="0" w:firstLine="0"/>
              <w:jc w:val="left"/>
            </w:pPr>
          </w:p>
        </w:tc>
      </w:tr>
      <w:tr w:rsidR="00C2067D" w14:paraId="720845B1" w14:textId="77777777">
        <w:trPr>
          <w:trHeight w:val="586"/>
        </w:trPr>
        <w:tc>
          <w:tcPr>
            <w:tcW w:w="6294" w:type="dxa"/>
            <w:gridSpan w:val="3"/>
            <w:tcBorders>
              <w:top w:val="single" w:sz="4" w:space="0" w:color="000000"/>
              <w:left w:val="single" w:sz="4" w:space="0" w:color="000000"/>
              <w:bottom w:val="single" w:sz="4" w:space="0" w:color="000000"/>
              <w:right w:val="nil"/>
            </w:tcBorders>
          </w:tcPr>
          <w:p w14:paraId="7349F308" w14:textId="77777777" w:rsidR="00C2067D" w:rsidRDefault="00746A26">
            <w:pPr>
              <w:spacing w:after="0" w:line="259" w:lineRule="auto"/>
              <w:ind w:left="0" w:firstLine="0"/>
              <w:jc w:val="left"/>
            </w:pPr>
            <w:r>
              <w:t xml:space="preserve">Case 5: Unrestricted Constant and Unrestricted Trend </w:t>
            </w:r>
          </w:p>
        </w:tc>
        <w:tc>
          <w:tcPr>
            <w:tcW w:w="1676" w:type="dxa"/>
            <w:tcBorders>
              <w:top w:val="single" w:sz="4" w:space="0" w:color="000000"/>
              <w:left w:val="nil"/>
              <w:bottom w:val="single" w:sz="4" w:space="0" w:color="000000"/>
              <w:right w:val="nil"/>
            </w:tcBorders>
          </w:tcPr>
          <w:p w14:paraId="76FD5E15" w14:textId="77777777" w:rsidR="00C2067D" w:rsidRDefault="00C2067D">
            <w:pPr>
              <w:spacing w:after="160" w:line="259" w:lineRule="auto"/>
              <w:ind w:left="0" w:firstLine="0"/>
              <w:jc w:val="left"/>
            </w:pPr>
          </w:p>
        </w:tc>
        <w:tc>
          <w:tcPr>
            <w:tcW w:w="1385" w:type="dxa"/>
            <w:tcBorders>
              <w:top w:val="single" w:sz="4" w:space="0" w:color="000000"/>
              <w:left w:val="nil"/>
              <w:bottom w:val="single" w:sz="4" w:space="0" w:color="000000"/>
              <w:right w:val="single" w:sz="4" w:space="0" w:color="000000"/>
            </w:tcBorders>
          </w:tcPr>
          <w:p w14:paraId="710F4649" w14:textId="77777777" w:rsidR="00C2067D" w:rsidRDefault="00C2067D">
            <w:pPr>
              <w:spacing w:after="160" w:line="259" w:lineRule="auto"/>
              <w:ind w:left="0" w:firstLine="0"/>
              <w:jc w:val="left"/>
            </w:pPr>
          </w:p>
        </w:tc>
      </w:tr>
      <w:tr w:rsidR="00C2067D" w14:paraId="77AEDEF1" w14:textId="77777777">
        <w:trPr>
          <w:trHeight w:val="583"/>
        </w:trPr>
        <w:tc>
          <w:tcPr>
            <w:tcW w:w="3089" w:type="dxa"/>
            <w:tcBorders>
              <w:top w:val="single" w:sz="4" w:space="0" w:color="000000"/>
              <w:left w:val="single" w:sz="4" w:space="0" w:color="000000"/>
              <w:bottom w:val="single" w:sz="4" w:space="0" w:color="000000"/>
              <w:right w:val="single" w:sz="4" w:space="0" w:color="000000"/>
            </w:tcBorders>
          </w:tcPr>
          <w:p w14:paraId="42669C26" w14:textId="77777777" w:rsidR="00C2067D" w:rsidRDefault="00746A26">
            <w:pPr>
              <w:spacing w:after="0" w:line="259" w:lineRule="auto"/>
              <w:ind w:left="0" w:firstLine="0"/>
              <w:jc w:val="left"/>
            </w:pPr>
            <w:r>
              <w:t xml:space="preserve">Variable </w:t>
            </w:r>
          </w:p>
        </w:tc>
        <w:tc>
          <w:tcPr>
            <w:tcW w:w="1529" w:type="dxa"/>
            <w:tcBorders>
              <w:top w:val="single" w:sz="4" w:space="0" w:color="000000"/>
              <w:left w:val="single" w:sz="4" w:space="0" w:color="000000"/>
              <w:bottom w:val="single" w:sz="4" w:space="0" w:color="000000"/>
              <w:right w:val="single" w:sz="4" w:space="0" w:color="000000"/>
            </w:tcBorders>
          </w:tcPr>
          <w:p w14:paraId="75813997" w14:textId="77777777" w:rsidR="00C2067D" w:rsidRDefault="00746A26">
            <w:pPr>
              <w:spacing w:after="0" w:line="259" w:lineRule="auto"/>
              <w:ind w:left="0" w:firstLine="0"/>
              <w:jc w:val="left"/>
            </w:pPr>
            <w:r>
              <w:t xml:space="preserve">Coefficient </w:t>
            </w:r>
          </w:p>
        </w:tc>
        <w:tc>
          <w:tcPr>
            <w:tcW w:w="1676" w:type="dxa"/>
            <w:tcBorders>
              <w:top w:val="single" w:sz="4" w:space="0" w:color="000000"/>
              <w:left w:val="single" w:sz="4" w:space="0" w:color="000000"/>
              <w:bottom w:val="single" w:sz="4" w:space="0" w:color="000000"/>
              <w:right w:val="single" w:sz="4" w:space="0" w:color="000000"/>
            </w:tcBorders>
          </w:tcPr>
          <w:p w14:paraId="798B433F" w14:textId="77777777" w:rsidR="00C2067D" w:rsidRDefault="00746A26">
            <w:pPr>
              <w:spacing w:after="0" w:line="259" w:lineRule="auto"/>
              <w:ind w:left="0" w:firstLine="0"/>
              <w:jc w:val="left"/>
            </w:pPr>
            <w:r>
              <w:t xml:space="preserve">Std. Error </w:t>
            </w:r>
          </w:p>
        </w:tc>
        <w:tc>
          <w:tcPr>
            <w:tcW w:w="1676" w:type="dxa"/>
            <w:tcBorders>
              <w:top w:val="single" w:sz="4" w:space="0" w:color="000000"/>
              <w:left w:val="single" w:sz="4" w:space="0" w:color="000000"/>
              <w:bottom w:val="single" w:sz="4" w:space="0" w:color="000000"/>
              <w:right w:val="single" w:sz="4" w:space="0" w:color="000000"/>
            </w:tcBorders>
          </w:tcPr>
          <w:p w14:paraId="6E9FCF94" w14:textId="77777777" w:rsidR="00C2067D" w:rsidRDefault="00746A26">
            <w:pPr>
              <w:spacing w:after="0" w:line="259" w:lineRule="auto"/>
              <w:ind w:left="0" w:firstLine="0"/>
              <w:jc w:val="left"/>
            </w:pPr>
            <w:r>
              <w:t xml:space="preserve">t-Statistic </w:t>
            </w:r>
          </w:p>
        </w:tc>
        <w:tc>
          <w:tcPr>
            <w:tcW w:w="1385" w:type="dxa"/>
            <w:tcBorders>
              <w:top w:val="single" w:sz="4" w:space="0" w:color="000000"/>
              <w:left w:val="single" w:sz="4" w:space="0" w:color="000000"/>
              <w:bottom w:val="single" w:sz="4" w:space="0" w:color="000000"/>
              <w:right w:val="single" w:sz="4" w:space="0" w:color="000000"/>
            </w:tcBorders>
          </w:tcPr>
          <w:p w14:paraId="03EB5F2C" w14:textId="77777777" w:rsidR="00C2067D" w:rsidRDefault="00746A26">
            <w:pPr>
              <w:spacing w:after="0" w:line="259" w:lineRule="auto"/>
              <w:ind w:left="0" w:firstLine="0"/>
              <w:jc w:val="left"/>
            </w:pPr>
            <w:r>
              <w:t xml:space="preserve">Prob.    </w:t>
            </w:r>
          </w:p>
        </w:tc>
      </w:tr>
      <w:tr w:rsidR="00C2067D" w14:paraId="5E96B644" w14:textId="77777777">
        <w:trPr>
          <w:trHeight w:val="583"/>
        </w:trPr>
        <w:tc>
          <w:tcPr>
            <w:tcW w:w="3089" w:type="dxa"/>
            <w:tcBorders>
              <w:top w:val="single" w:sz="4" w:space="0" w:color="000000"/>
              <w:left w:val="single" w:sz="4" w:space="0" w:color="000000"/>
              <w:bottom w:val="single" w:sz="4" w:space="0" w:color="000000"/>
              <w:right w:val="single" w:sz="4" w:space="0" w:color="000000"/>
            </w:tcBorders>
          </w:tcPr>
          <w:p w14:paraId="0AABBA17" w14:textId="77777777" w:rsidR="00C2067D" w:rsidRDefault="00746A26">
            <w:pPr>
              <w:spacing w:after="0" w:line="259" w:lineRule="auto"/>
              <w:ind w:left="0" w:firstLine="0"/>
              <w:jc w:val="left"/>
            </w:pPr>
            <w:r>
              <w:t xml:space="preserve">C </w:t>
            </w:r>
          </w:p>
        </w:tc>
        <w:tc>
          <w:tcPr>
            <w:tcW w:w="1529" w:type="dxa"/>
            <w:tcBorders>
              <w:top w:val="single" w:sz="4" w:space="0" w:color="000000"/>
              <w:left w:val="single" w:sz="4" w:space="0" w:color="000000"/>
              <w:bottom w:val="single" w:sz="4" w:space="0" w:color="000000"/>
              <w:right w:val="single" w:sz="4" w:space="0" w:color="000000"/>
            </w:tcBorders>
          </w:tcPr>
          <w:p w14:paraId="790EC59D" w14:textId="77777777" w:rsidR="00C2067D" w:rsidRDefault="00746A26">
            <w:pPr>
              <w:spacing w:after="0" w:line="259" w:lineRule="auto"/>
              <w:ind w:left="0" w:firstLine="0"/>
              <w:jc w:val="left"/>
            </w:pPr>
            <w:r>
              <w:t xml:space="preserve">8.735086 </w:t>
            </w:r>
          </w:p>
        </w:tc>
        <w:tc>
          <w:tcPr>
            <w:tcW w:w="1676" w:type="dxa"/>
            <w:tcBorders>
              <w:top w:val="single" w:sz="4" w:space="0" w:color="000000"/>
              <w:left w:val="single" w:sz="4" w:space="0" w:color="000000"/>
              <w:bottom w:val="single" w:sz="4" w:space="0" w:color="000000"/>
              <w:right w:val="single" w:sz="4" w:space="0" w:color="000000"/>
            </w:tcBorders>
          </w:tcPr>
          <w:p w14:paraId="46C02041" w14:textId="77777777" w:rsidR="00C2067D" w:rsidRDefault="00746A26">
            <w:pPr>
              <w:spacing w:after="0" w:line="259" w:lineRule="auto"/>
              <w:ind w:left="0" w:firstLine="0"/>
              <w:jc w:val="left"/>
            </w:pPr>
            <w:r>
              <w:t xml:space="preserve">0.764463 </w:t>
            </w:r>
          </w:p>
        </w:tc>
        <w:tc>
          <w:tcPr>
            <w:tcW w:w="1676" w:type="dxa"/>
            <w:tcBorders>
              <w:top w:val="single" w:sz="4" w:space="0" w:color="000000"/>
              <w:left w:val="single" w:sz="4" w:space="0" w:color="000000"/>
              <w:bottom w:val="single" w:sz="4" w:space="0" w:color="000000"/>
              <w:right w:val="single" w:sz="4" w:space="0" w:color="000000"/>
            </w:tcBorders>
          </w:tcPr>
          <w:p w14:paraId="53A24025" w14:textId="77777777" w:rsidR="00C2067D" w:rsidRDefault="00746A26">
            <w:pPr>
              <w:spacing w:after="0" w:line="259" w:lineRule="auto"/>
              <w:ind w:left="0" w:firstLine="0"/>
              <w:jc w:val="left"/>
            </w:pPr>
            <w:r>
              <w:t xml:space="preserve">11.42643 </w:t>
            </w:r>
          </w:p>
        </w:tc>
        <w:tc>
          <w:tcPr>
            <w:tcW w:w="1385" w:type="dxa"/>
            <w:tcBorders>
              <w:top w:val="single" w:sz="4" w:space="0" w:color="000000"/>
              <w:left w:val="single" w:sz="4" w:space="0" w:color="000000"/>
              <w:bottom w:val="single" w:sz="4" w:space="0" w:color="000000"/>
              <w:right w:val="single" w:sz="4" w:space="0" w:color="000000"/>
            </w:tcBorders>
          </w:tcPr>
          <w:p w14:paraId="12839FD0" w14:textId="77777777" w:rsidR="00C2067D" w:rsidRDefault="00746A26">
            <w:pPr>
              <w:spacing w:after="0" w:line="259" w:lineRule="auto"/>
              <w:ind w:left="0" w:firstLine="0"/>
              <w:jc w:val="left"/>
            </w:pPr>
            <w:r>
              <w:t xml:space="preserve">0.0000 </w:t>
            </w:r>
          </w:p>
        </w:tc>
      </w:tr>
      <w:tr w:rsidR="00C2067D" w14:paraId="4345A4ED" w14:textId="77777777">
        <w:trPr>
          <w:trHeight w:val="586"/>
        </w:trPr>
        <w:tc>
          <w:tcPr>
            <w:tcW w:w="3089" w:type="dxa"/>
            <w:tcBorders>
              <w:top w:val="single" w:sz="4" w:space="0" w:color="000000"/>
              <w:left w:val="single" w:sz="4" w:space="0" w:color="000000"/>
              <w:bottom w:val="single" w:sz="4" w:space="0" w:color="000000"/>
              <w:right w:val="single" w:sz="4" w:space="0" w:color="000000"/>
            </w:tcBorders>
          </w:tcPr>
          <w:p w14:paraId="56DB4863" w14:textId="77777777" w:rsidR="00C2067D" w:rsidRDefault="00746A26">
            <w:pPr>
              <w:spacing w:after="0" w:line="259" w:lineRule="auto"/>
              <w:ind w:left="0" w:firstLine="0"/>
              <w:jc w:val="left"/>
            </w:pPr>
            <w:r>
              <w:t xml:space="preserve">@TREND </w:t>
            </w:r>
          </w:p>
        </w:tc>
        <w:tc>
          <w:tcPr>
            <w:tcW w:w="1529" w:type="dxa"/>
            <w:tcBorders>
              <w:top w:val="single" w:sz="4" w:space="0" w:color="000000"/>
              <w:left w:val="single" w:sz="4" w:space="0" w:color="000000"/>
              <w:bottom w:val="single" w:sz="4" w:space="0" w:color="000000"/>
              <w:right w:val="single" w:sz="4" w:space="0" w:color="000000"/>
            </w:tcBorders>
          </w:tcPr>
          <w:p w14:paraId="3574D735" w14:textId="77777777" w:rsidR="00C2067D" w:rsidRDefault="00746A26">
            <w:pPr>
              <w:spacing w:after="0" w:line="259" w:lineRule="auto"/>
              <w:ind w:left="0" w:firstLine="0"/>
              <w:jc w:val="left"/>
            </w:pPr>
            <w:r>
              <w:t xml:space="preserve">-0.213995 </w:t>
            </w:r>
          </w:p>
        </w:tc>
        <w:tc>
          <w:tcPr>
            <w:tcW w:w="1676" w:type="dxa"/>
            <w:tcBorders>
              <w:top w:val="single" w:sz="4" w:space="0" w:color="000000"/>
              <w:left w:val="single" w:sz="4" w:space="0" w:color="000000"/>
              <w:bottom w:val="single" w:sz="4" w:space="0" w:color="000000"/>
              <w:right w:val="single" w:sz="4" w:space="0" w:color="000000"/>
            </w:tcBorders>
          </w:tcPr>
          <w:p w14:paraId="5E70CC8A" w14:textId="77777777" w:rsidR="00C2067D" w:rsidRDefault="00746A26">
            <w:pPr>
              <w:spacing w:after="0" w:line="259" w:lineRule="auto"/>
              <w:ind w:left="0" w:firstLine="0"/>
              <w:jc w:val="left"/>
            </w:pPr>
            <w:r>
              <w:t xml:space="preserve">0.019723 </w:t>
            </w:r>
          </w:p>
        </w:tc>
        <w:tc>
          <w:tcPr>
            <w:tcW w:w="1676" w:type="dxa"/>
            <w:tcBorders>
              <w:top w:val="single" w:sz="4" w:space="0" w:color="000000"/>
              <w:left w:val="single" w:sz="4" w:space="0" w:color="000000"/>
              <w:bottom w:val="single" w:sz="4" w:space="0" w:color="000000"/>
              <w:right w:val="single" w:sz="4" w:space="0" w:color="000000"/>
            </w:tcBorders>
          </w:tcPr>
          <w:p w14:paraId="2863C47E" w14:textId="77777777" w:rsidR="00C2067D" w:rsidRDefault="00746A26">
            <w:pPr>
              <w:spacing w:after="0" w:line="259" w:lineRule="auto"/>
              <w:ind w:left="0" w:firstLine="0"/>
              <w:jc w:val="left"/>
            </w:pPr>
            <w:r>
              <w:t xml:space="preserve">-10.84981 </w:t>
            </w:r>
          </w:p>
        </w:tc>
        <w:tc>
          <w:tcPr>
            <w:tcW w:w="1385" w:type="dxa"/>
            <w:tcBorders>
              <w:top w:val="single" w:sz="4" w:space="0" w:color="000000"/>
              <w:left w:val="single" w:sz="4" w:space="0" w:color="000000"/>
              <w:bottom w:val="single" w:sz="4" w:space="0" w:color="000000"/>
              <w:right w:val="single" w:sz="4" w:space="0" w:color="000000"/>
            </w:tcBorders>
          </w:tcPr>
          <w:p w14:paraId="1675E101" w14:textId="77777777" w:rsidR="00C2067D" w:rsidRDefault="00746A26">
            <w:pPr>
              <w:spacing w:after="0" w:line="259" w:lineRule="auto"/>
              <w:ind w:left="0" w:firstLine="0"/>
              <w:jc w:val="left"/>
            </w:pPr>
            <w:r>
              <w:t xml:space="preserve">0.0000 </w:t>
            </w:r>
          </w:p>
        </w:tc>
      </w:tr>
      <w:tr w:rsidR="00C2067D" w14:paraId="5D1D9047" w14:textId="77777777">
        <w:trPr>
          <w:trHeight w:val="583"/>
        </w:trPr>
        <w:tc>
          <w:tcPr>
            <w:tcW w:w="3089" w:type="dxa"/>
            <w:tcBorders>
              <w:top w:val="single" w:sz="4" w:space="0" w:color="000000"/>
              <w:left w:val="single" w:sz="4" w:space="0" w:color="000000"/>
              <w:bottom w:val="single" w:sz="4" w:space="0" w:color="000000"/>
              <w:right w:val="single" w:sz="4" w:space="0" w:color="000000"/>
            </w:tcBorders>
          </w:tcPr>
          <w:p w14:paraId="61D4EF76" w14:textId="77777777" w:rsidR="00C2067D" w:rsidRDefault="00746A26">
            <w:pPr>
              <w:spacing w:after="0" w:line="259" w:lineRule="auto"/>
              <w:ind w:left="0" w:firstLine="0"/>
              <w:jc w:val="left"/>
            </w:pPr>
            <w:r>
              <w:t xml:space="preserve">D(TP(-1)) </w:t>
            </w:r>
          </w:p>
        </w:tc>
        <w:tc>
          <w:tcPr>
            <w:tcW w:w="1529" w:type="dxa"/>
            <w:tcBorders>
              <w:top w:val="single" w:sz="4" w:space="0" w:color="000000"/>
              <w:left w:val="single" w:sz="4" w:space="0" w:color="000000"/>
              <w:bottom w:val="single" w:sz="4" w:space="0" w:color="000000"/>
              <w:right w:val="single" w:sz="4" w:space="0" w:color="000000"/>
            </w:tcBorders>
          </w:tcPr>
          <w:p w14:paraId="40F37A21" w14:textId="77777777" w:rsidR="00C2067D" w:rsidRDefault="00746A26">
            <w:pPr>
              <w:spacing w:after="0" w:line="259" w:lineRule="auto"/>
              <w:ind w:left="0" w:firstLine="0"/>
              <w:jc w:val="left"/>
            </w:pPr>
            <w:r>
              <w:t xml:space="preserve">-0.361375 </w:t>
            </w:r>
          </w:p>
        </w:tc>
        <w:tc>
          <w:tcPr>
            <w:tcW w:w="1676" w:type="dxa"/>
            <w:tcBorders>
              <w:top w:val="single" w:sz="4" w:space="0" w:color="000000"/>
              <w:left w:val="single" w:sz="4" w:space="0" w:color="000000"/>
              <w:bottom w:val="single" w:sz="4" w:space="0" w:color="000000"/>
              <w:right w:val="single" w:sz="4" w:space="0" w:color="000000"/>
            </w:tcBorders>
          </w:tcPr>
          <w:p w14:paraId="57A10BEB" w14:textId="77777777" w:rsidR="00C2067D" w:rsidRDefault="00746A26">
            <w:pPr>
              <w:spacing w:after="0" w:line="259" w:lineRule="auto"/>
              <w:ind w:left="0" w:firstLine="0"/>
              <w:jc w:val="left"/>
            </w:pPr>
            <w:r>
              <w:t xml:space="preserve">0.107873 </w:t>
            </w:r>
          </w:p>
        </w:tc>
        <w:tc>
          <w:tcPr>
            <w:tcW w:w="1676" w:type="dxa"/>
            <w:tcBorders>
              <w:top w:val="single" w:sz="4" w:space="0" w:color="000000"/>
              <w:left w:val="single" w:sz="4" w:space="0" w:color="000000"/>
              <w:bottom w:val="single" w:sz="4" w:space="0" w:color="000000"/>
              <w:right w:val="single" w:sz="4" w:space="0" w:color="000000"/>
            </w:tcBorders>
          </w:tcPr>
          <w:p w14:paraId="58531E98" w14:textId="77777777" w:rsidR="00C2067D" w:rsidRDefault="00746A26">
            <w:pPr>
              <w:spacing w:after="0" w:line="259" w:lineRule="auto"/>
              <w:ind w:left="0" w:firstLine="0"/>
              <w:jc w:val="left"/>
            </w:pPr>
            <w:r>
              <w:t xml:space="preserve">-3.350002 </w:t>
            </w:r>
          </w:p>
        </w:tc>
        <w:tc>
          <w:tcPr>
            <w:tcW w:w="1385" w:type="dxa"/>
            <w:tcBorders>
              <w:top w:val="single" w:sz="4" w:space="0" w:color="000000"/>
              <w:left w:val="single" w:sz="4" w:space="0" w:color="000000"/>
              <w:bottom w:val="single" w:sz="4" w:space="0" w:color="000000"/>
              <w:right w:val="single" w:sz="4" w:space="0" w:color="000000"/>
            </w:tcBorders>
          </w:tcPr>
          <w:p w14:paraId="07C9A076" w14:textId="77777777" w:rsidR="00C2067D" w:rsidRDefault="00746A26">
            <w:pPr>
              <w:spacing w:after="0" w:line="259" w:lineRule="auto"/>
              <w:ind w:left="0" w:firstLine="0"/>
              <w:jc w:val="left"/>
            </w:pPr>
            <w:r>
              <w:t xml:space="preserve">0.0085 </w:t>
            </w:r>
          </w:p>
        </w:tc>
      </w:tr>
      <w:tr w:rsidR="00C2067D" w14:paraId="0267DF93" w14:textId="77777777">
        <w:trPr>
          <w:trHeight w:val="583"/>
        </w:trPr>
        <w:tc>
          <w:tcPr>
            <w:tcW w:w="3089" w:type="dxa"/>
            <w:tcBorders>
              <w:top w:val="single" w:sz="4" w:space="0" w:color="000000"/>
              <w:left w:val="single" w:sz="4" w:space="0" w:color="000000"/>
              <w:bottom w:val="single" w:sz="4" w:space="0" w:color="000000"/>
              <w:right w:val="single" w:sz="4" w:space="0" w:color="000000"/>
            </w:tcBorders>
          </w:tcPr>
          <w:p w14:paraId="5234E396" w14:textId="77777777" w:rsidR="00C2067D" w:rsidRDefault="00746A26">
            <w:pPr>
              <w:spacing w:after="0" w:line="259" w:lineRule="auto"/>
              <w:ind w:left="0" w:firstLine="0"/>
              <w:jc w:val="left"/>
            </w:pPr>
            <w:r>
              <w:t xml:space="preserve">D(EXRT1) </w:t>
            </w:r>
          </w:p>
        </w:tc>
        <w:tc>
          <w:tcPr>
            <w:tcW w:w="1529" w:type="dxa"/>
            <w:tcBorders>
              <w:top w:val="single" w:sz="4" w:space="0" w:color="000000"/>
              <w:left w:val="single" w:sz="4" w:space="0" w:color="000000"/>
              <w:bottom w:val="single" w:sz="4" w:space="0" w:color="000000"/>
              <w:right w:val="single" w:sz="4" w:space="0" w:color="000000"/>
            </w:tcBorders>
          </w:tcPr>
          <w:p w14:paraId="520BCBA1" w14:textId="77777777" w:rsidR="00C2067D" w:rsidRDefault="00746A26">
            <w:pPr>
              <w:spacing w:after="0" w:line="259" w:lineRule="auto"/>
              <w:ind w:left="0" w:firstLine="0"/>
              <w:jc w:val="left"/>
            </w:pPr>
            <w:r>
              <w:t xml:space="preserve">3.25E-11 </w:t>
            </w:r>
          </w:p>
        </w:tc>
        <w:tc>
          <w:tcPr>
            <w:tcW w:w="1676" w:type="dxa"/>
            <w:tcBorders>
              <w:top w:val="single" w:sz="4" w:space="0" w:color="000000"/>
              <w:left w:val="single" w:sz="4" w:space="0" w:color="000000"/>
              <w:bottom w:val="single" w:sz="4" w:space="0" w:color="000000"/>
              <w:right w:val="single" w:sz="4" w:space="0" w:color="000000"/>
            </w:tcBorders>
          </w:tcPr>
          <w:p w14:paraId="298FCD09" w14:textId="77777777" w:rsidR="00C2067D" w:rsidRDefault="00746A26">
            <w:pPr>
              <w:spacing w:after="0" w:line="259" w:lineRule="auto"/>
              <w:ind w:left="0" w:firstLine="0"/>
              <w:jc w:val="left"/>
            </w:pPr>
            <w:r>
              <w:t xml:space="preserve">4.74E-11 </w:t>
            </w:r>
          </w:p>
        </w:tc>
        <w:tc>
          <w:tcPr>
            <w:tcW w:w="1676" w:type="dxa"/>
            <w:tcBorders>
              <w:top w:val="single" w:sz="4" w:space="0" w:color="000000"/>
              <w:left w:val="single" w:sz="4" w:space="0" w:color="000000"/>
              <w:bottom w:val="single" w:sz="4" w:space="0" w:color="000000"/>
              <w:right w:val="single" w:sz="4" w:space="0" w:color="000000"/>
            </w:tcBorders>
          </w:tcPr>
          <w:p w14:paraId="0CB99B2E" w14:textId="77777777" w:rsidR="00C2067D" w:rsidRDefault="00746A26">
            <w:pPr>
              <w:spacing w:after="0" w:line="259" w:lineRule="auto"/>
              <w:ind w:left="0" w:firstLine="0"/>
              <w:jc w:val="left"/>
            </w:pPr>
            <w:r>
              <w:t xml:space="preserve">0.686208 </w:t>
            </w:r>
          </w:p>
        </w:tc>
        <w:tc>
          <w:tcPr>
            <w:tcW w:w="1385" w:type="dxa"/>
            <w:tcBorders>
              <w:top w:val="single" w:sz="4" w:space="0" w:color="000000"/>
              <w:left w:val="single" w:sz="4" w:space="0" w:color="000000"/>
              <w:bottom w:val="single" w:sz="4" w:space="0" w:color="000000"/>
              <w:right w:val="single" w:sz="4" w:space="0" w:color="000000"/>
            </w:tcBorders>
          </w:tcPr>
          <w:p w14:paraId="4782DD12" w14:textId="77777777" w:rsidR="00C2067D" w:rsidRDefault="00746A26">
            <w:pPr>
              <w:spacing w:after="0" w:line="259" w:lineRule="auto"/>
              <w:ind w:left="0" w:firstLine="0"/>
              <w:jc w:val="left"/>
            </w:pPr>
            <w:r>
              <w:t xml:space="preserve">0.5099 </w:t>
            </w:r>
          </w:p>
        </w:tc>
      </w:tr>
      <w:tr w:rsidR="00C2067D" w14:paraId="4444F1F9" w14:textId="77777777">
        <w:trPr>
          <w:trHeight w:val="586"/>
        </w:trPr>
        <w:tc>
          <w:tcPr>
            <w:tcW w:w="3089" w:type="dxa"/>
            <w:tcBorders>
              <w:top w:val="single" w:sz="4" w:space="0" w:color="000000"/>
              <w:left w:val="single" w:sz="4" w:space="0" w:color="000000"/>
              <w:bottom w:val="single" w:sz="4" w:space="0" w:color="000000"/>
              <w:right w:val="single" w:sz="4" w:space="0" w:color="000000"/>
            </w:tcBorders>
          </w:tcPr>
          <w:p w14:paraId="65F8AA52" w14:textId="77777777" w:rsidR="00C2067D" w:rsidRDefault="00746A26">
            <w:pPr>
              <w:spacing w:after="0" w:line="259" w:lineRule="auto"/>
              <w:ind w:left="0" w:firstLine="0"/>
              <w:jc w:val="left"/>
            </w:pPr>
            <w:r>
              <w:t xml:space="preserve">D(EXRT1(-1)) </w:t>
            </w:r>
          </w:p>
        </w:tc>
        <w:tc>
          <w:tcPr>
            <w:tcW w:w="1529" w:type="dxa"/>
            <w:tcBorders>
              <w:top w:val="single" w:sz="4" w:space="0" w:color="000000"/>
              <w:left w:val="single" w:sz="4" w:space="0" w:color="000000"/>
              <w:bottom w:val="single" w:sz="4" w:space="0" w:color="000000"/>
              <w:right w:val="single" w:sz="4" w:space="0" w:color="000000"/>
            </w:tcBorders>
          </w:tcPr>
          <w:p w14:paraId="0FAAF42B" w14:textId="77777777" w:rsidR="00C2067D" w:rsidRDefault="00746A26">
            <w:pPr>
              <w:spacing w:after="0" w:line="259" w:lineRule="auto"/>
              <w:ind w:left="0" w:firstLine="0"/>
              <w:jc w:val="left"/>
            </w:pPr>
            <w:r>
              <w:t xml:space="preserve">2.32E-11 </w:t>
            </w:r>
          </w:p>
        </w:tc>
        <w:tc>
          <w:tcPr>
            <w:tcW w:w="1676" w:type="dxa"/>
            <w:tcBorders>
              <w:top w:val="single" w:sz="4" w:space="0" w:color="000000"/>
              <w:left w:val="single" w:sz="4" w:space="0" w:color="000000"/>
              <w:bottom w:val="single" w:sz="4" w:space="0" w:color="000000"/>
              <w:right w:val="single" w:sz="4" w:space="0" w:color="000000"/>
            </w:tcBorders>
          </w:tcPr>
          <w:p w14:paraId="2C65E113" w14:textId="77777777" w:rsidR="00C2067D" w:rsidRDefault="00746A26">
            <w:pPr>
              <w:spacing w:after="0" w:line="259" w:lineRule="auto"/>
              <w:ind w:left="0" w:firstLine="0"/>
              <w:jc w:val="left"/>
            </w:pPr>
            <w:r>
              <w:t xml:space="preserve">6.00E-11 </w:t>
            </w:r>
          </w:p>
        </w:tc>
        <w:tc>
          <w:tcPr>
            <w:tcW w:w="1676" w:type="dxa"/>
            <w:tcBorders>
              <w:top w:val="single" w:sz="4" w:space="0" w:color="000000"/>
              <w:left w:val="single" w:sz="4" w:space="0" w:color="000000"/>
              <w:bottom w:val="single" w:sz="4" w:space="0" w:color="000000"/>
              <w:right w:val="single" w:sz="4" w:space="0" w:color="000000"/>
            </w:tcBorders>
          </w:tcPr>
          <w:p w14:paraId="5B786C5E" w14:textId="77777777" w:rsidR="00C2067D" w:rsidRDefault="00746A26">
            <w:pPr>
              <w:spacing w:after="0" w:line="259" w:lineRule="auto"/>
              <w:ind w:left="0" w:firstLine="0"/>
              <w:jc w:val="left"/>
            </w:pPr>
            <w:r>
              <w:t xml:space="preserve">0.386115 </w:t>
            </w:r>
          </w:p>
        </w:tc>
        <w:tc>
          <w:tcPr>
            <w:tcW w:w="1385" w:type="dxa"/>
            <w:tcBorders>
              <w:top w:val="single" w:sz="4" w:space="0" w:color="000000"/>
              <w:left w:val="single" w:sz="4" w:space="0" w:color="000000"/>
              <w:bottom w:val="single" w:sz="4" w:space="0" w:color="000000"/>
              <w:right w:val="single" w:sz="4" w:space="0" w:color="000000"/>
            </w:tcBorders>
          </w:tcPr>
          <w:p w14:paraId="35E24384" w14:textId="77777777" w:rsidR="00C2067D" w:rsidRDefault="00746A26">
            <w:pPr>
              <w:spacing w:after="0" w:line="259" w:lineRule="auto"/>
              <w:ind w:left="0" w:firstLine="0"/>
              <w:jc w:val="left"/>
            </w:pPr>
            <w:r>
              <w:t xml:space="preserve">0.7084 </w:t>
            </w:r>
          </w:p>
        </w:tc>
      </w:tr>
      <w:tr w:rsidR="00C2067D" w14:paraId="25CAF604" w14:textId="77777777">
        <w:trPr>
          <w:trHeight w:val="583"/>
        </w:trPr>
        <w:tc>
          <w:tcPr>
            <w:tcW w:w="3089" w:type="dxa"/>
            <w:tcBorders>
              <w:top w:val="single" w:sz="4" w:space="0" w:color="000000"/>
              <w:left w:val="single" w:sz="4" w:space="0" w:color="000000"/>
              <w:bottom w:val="single" w:sz="4" w:space="0" w:color="000000"/>
              <w:right w:val="single" w:sz="4" w:space="0" w:color="000000"/>
            </w:tcBorders>
          </w:tcPr>
          <w:p w14:paraId="2403C130" w14:textId="77777777" w:rsidR="00C2067D" w:rsidRDefault="00746A26">
            <w:pPr>
              <w:spacing w:after="0" w:line="259" w:lineRule="auto"/>
              <w:ind w:left="0" w:firstLine="0"/>
              <w:jc w:val="left"/>
            </w:pPr>
            <w:r>
              <w:t xml:space="preserve">D(EXRT1(-2)) </w:t>
            </w:r>
          </w:p>
        </w:tc>
        <w:tc>
          <w:tcPr>
            <w:tcW w:w="1529" w:type="dxa"/>
            <w:tcBorders>
              <w:top w:val="single" w:sz="4" w:space="0" w:color="000000"/>
              <w:left w:val="single" w:sz="4" w:space="0" w:color="000000"/>
              <w:bottom w:val="single" w:sz="4" w:space="0" w:color="000000"/>
              <w:right w:val="single" w:sz="4" w:space="0" w:color="000000"/>
            </w:tcBorders>
          </w:tcPr>
          <w:p w14:paraId="3F171F36" w14:textId="77777777" w:rsidR="00C2067D" w:rsidRDefault="00746A26">
            <w:pPr>
              <w:spacing w:after="0" w:line="259" w:lineRule="auto"/>
              <w:ind w:left="0" w:firstLine="0"/>
              <w:jc w:val="left"/>
            </w:pPr>
            <w:r>
              <w:t xml:space="preserve">-4.01E-10 </w:t>
            </w:r>
          </w:p>
        </w:tc>
        <w:tc>
          <w:tcPr>
            <w:tcW w:w="1676" w:type="dxa"/>
            <w:tcBorders>
              <w:top w:val="single" w:sz="4" w:space="0" w:color="000000"/>
              <w:left w:val="single" w:sz="4" w:space="0" w:color="000000"/>
              <w:bottom w:val="single" w:sz="4" w:space="0" w:color="000000"/>
              <w:right w:val="single" w:sz="4" w:space="0" w:color="000000"/>
            </w:tcBorders>
          </w:tcPr>
          <w:p w14:paraId="75152D1C" w14:textId="77777777" w:rsidR="00C2067D" w:rsidRDefault="00746A26">
            <w:pPr>
              <w:spacing w:after="0" w:line="259" w:lineRule="auto"/>
              <w:ind w:left="0" w:firstLine="0"/>
              <w:jc w:val="left"/>
            </w:pPr>
            <w:r>
              <w:t xml:space="preserve">6.92E-11 </w:t>
            </w:r>
          </w:p>
        </w:tc>
        <w:tc>
          <w:tcPr>
            <w:tcW w:w="1676" w:type="dxa"/>
            <w:tcBorders>
              <w:top w:val="single" w:sz="4" w:space="0" w:color="000000"/>
              <w:left w:val="single" w:sz="4" w:space="0" w:color="000000"/>
              <w:bottom w:val="single" w:sz="4" w:space="0" w:color="000000"/>
              <w:right w:val="single" w:sz="4" w:space="0" w:color="000000"/>
            </w:tcBorders>
          </w:tcPr>
          <w:p w14:paraId="48708AD9" w14:textId="77777777" w:rsidR="00C2067D" w:rsidRDefault="00746A26">
            <w:pPr>
              <w:spacing w:after="0" w:line="259" w:lineRule="auto"/>
              <w:ind w:left="0" w:firstLine="0"/>
              <w:jc w:val="left"/>
            </w:pPr>
            <w:r>
              <w:t xml:space="preserve">-5.787371 </w:t>
            </w:r>
          </w:p>
        </w:tc>
        <w:tc>
          <w:tcPr>
            <w:tcW w:w="1385" w:type="dxa"/>
            <w:tcBorders>
              <w:top w:val="single" w:sz="4" w:space="0" w:color="000000"/>
              <w:left w:val="single" w:sz="4" w:space="0" w:color="000000"/>
              <w:bottom w:val="single" w:sz="4" w:space="0" w:color="000000"/>
              <w:right w:val="single" w:sz="4" w:space="0" w:color="000000"/>
            </w:tcBorders>
          </w:tcPr>
          <w:p w14:paraId="208B9474" w14:textId="77777777" w:rsidR="00C2067D" w:rsidRDefault="00746A26">
            <w:pPr>
              <w:spacing w:after="0" w:line="259" w:lineRule="auto"/>
              <w:ind w:left="0" w:firstLine="0"/>
              <w:jc w:val="left"/>
            </w:pPr>
            <w:r>
              <w:t xml:space="preserve">0.0003 </w:t>
            </w:r>
          </w:p>
        </w:tc>
      </w:tr>
      <w:tr w:rsidR="00C2067D" w14:paraId="4A878D1B" w14:textId="77777777">
        <w:trPr>
          <w:trHeight w:val="583"/>
        </w:trPr>
        <w:tc>
          <w:tcPr>
            <w:tcW w:w="3089" w:type="dxa"/>
            <w:tcBorders>
              <w:top w:val="single" w:sz="4" w:space="0" w:color="000000"/>
              <w:left w:val="single" w:sz="4" w:space="0" w:color="000000"/>
              <w:bottom w:val="single" w:sz="4" w:space="0" w:color="000000"/>
              <w:right w:val="single" w:sz="4" w:space="0" w:color="000000"/>
            </w:tcBorders>
          </w:tcPr>
          <w:p w14:paraId="764CC30E" w14:textId="77777777" w:rsidR="00C2067D" w:rsidRDefault="00746A26">
            <w:pPr>
              <w:spacing w:after="0" w:line="259" w:lineRule="auto"/>
              <w:ind w:left="0" w:firstLine="0"/>
              <w:jc w:val="left"/>
            </w:pPr>
            <w:r>
              <w:t xml:space="preserve">D(FDI) </w:t>
            </w:r>
          </w:p>
        </w:tc>
        <w:tc>
          <w:tcPr>
            <w:tcW w:w="1529" w:type="dxa"/>
            <w:tcBorders>
              <w:top w:val="single" w:sz="4" w:space="0" w:color="000000"/>
              <w:left w:val="single" w:sz="4" w:space="0" w:color="000000"/>
              <w:bottom w:val="single" w:sz="4" w:space="0" w:color="000000"/>
              <w:right w:val="single" w:sz="4" w:space="0" w:color="000000"/>
            </w:tcBorders>
          </w:tcPr>
          <w:p w14:paraId="79E3D47D" w14:textId="77777777" w:rsidR="00C2067D" w:rsidRDefault="00746A26">
            <w:pPr>
              <w:spacing w:after="0" w:line="259" w:lineRule="auto"/>
              <w:ind w:left="0" w:firstLine="0"/>
              <w:jc w:val="left"/>
            </w:pPr>
            <w:r>
              <w:t xml:space="preserve">0.171817 </w:t>
            </w:r>
          </w:p>
        </w:tc>
        <w:tc>
          <w:tcPr>
            <w:tcW w:w="1676" w:type="dxa"/>
            <w:tcBorders>
              <w:top w:val="single" w:sz="4" w:space="0" w:color="000000"/>
              <w:left w:val="single" w:sz="4" w:space="0" w:color="000000"/>
              <w:bottom w:val="single" w:sz="4" w:space="0" w:color="000000"/>
              <w:right w:val="single" w:sz="4" w:space="0" w:color="000000"/>
            </w:tcBorders>
          </w:tcPr>
          <w:p w14:paraId="345BA889" w14:textId="77777777" w:rsidR="00C2067D" w:rsidRDefault="00746A26">
            <w:pPr>
              <w:spacing w:after="0" w:line="259" w:lineRule="auto"/>
              <w:ind w:left="0" w:firstLine="0"/>
              <w:jc w:val="left"/>
            </w:pPr>
            <w:r>
              <w:t xml:space="preserve">0.047409 </w:t>
            </w:r>
          </w:p>
        </w:tc>
        <w:tc>
          <w:tcPr>
            <w:tcW w:w="1676" w:type="dxa"/>
            <w:tcBorders>
              <w:top w:val="single" w:sz="4" w:space="0" w:color="000000"/>
              <w:left w:val="single" w:sz="4" w:space="0" w:color="000000"/>
              <w:bottom w:val="single" w:sz="4" w:space="0" w:color="000000"/>
              <w:right w:val="single" w:sz="4" w:space="0" w:color="000000"/>
            </w:tcBorders>
          </w:tcPr>
          <w:p w14:paraId="3B5D639D" w14:textId="77777777" w:rsidR="00C2067D" w:rsidRDefault="00746A26">
            <w:pPr>
              <w:spacing w:after="0" w:line="259" w:lineRule="auto"/>
              <w:ind w:left="0" w:firstLine="0"/>
              <w:jc w:val="left"/>
            </w:pPr>
            <w:r>
              <w:t xml:space="preserve">3.624116 </w:t>
            </w:r>
          </w:p>
        </w:tc>
        <w:tc>
          <w:tcPr>
            <w:tcW w:w="1385" w:type="dxa"/>
            <w:tcBorders>
              <w:top w:val="single" w:sz="4" w:space="0" w:color="000000"/>
              <w:left w:val="single" w:sz="4" w:space="0" w:color="000000"/>
              <w:bottom w:val="single" w:sz="4" w:space="0" w:color="000000"/>
              <w:right w:val="single" w:sz="4" w:space="0" w:color="000000"/>
            </w:tcBorders>
          </w:tcPr>
          <w:p w14:paraId="08C361B2" w14:textId="77777777" w:rsidR="00C2067D" w:rsidRDefault="00746A26">
            <w:pPr>
              <w:spacing w:after="0" w:line="259" w:lineRule="auto"/>
              <w:ind w:left="0" w:firstLine="0"/>
              <w:jc w:val="left"/>
            </w:pPr>
            <w:r>
              <w:t xml:space="preserve">0.0055 </w:t>
            </w:r>
          </w:p>
        </w:tc>
      </w:tr>
      <w:tr w:rsidR="00C2067D" w14:paraId="1319FFB6" w14:textId="77777777">
        <w:trPr>
          <w:trHeight w:val="586"/>
        </w:trPr>
        <w:tc>
          <w:tcPr>
            <w:tcW w:w="3089" w:type="dxa"/>
            <w:tcBorders>
              <w:top w:val="single" w:sz="4" w:space="0" w:color="000000"/>
              <w:left w:val="single" w:sz="4" w:space="0" w:color="000000"/>
              <w:bottom w:val="single" w:sz="4" w:space="0" w:color="000000"/>
              <w:right w:val="single" w:sz="4" w:space="0" w:color="000000"/>
            </w:tcBorders>
          </w:tcPr>
          <w:p w14:paraId="4D3D1B6D" w14:textId="77777777" w:rsidR="00C2067D" w:rsidRDefault="00746A26">
            <w:pPr>
              <w:spacing w:after="0" w:line="259" w:lineRule="auto"/>
              <w:ind w:left="0" w:firstLine="0"/>
              <w:jc w:val="left"/>
            </w:pPr>
            <w:r>
              <w:t xml:space="preserve">D(FDI(-1)) </w:t>
            </w:r>
          </w:p>
        </w:tc>
        <w:tc>
          <w:tcPr>
            <w:tcW w:w="1529" w:type="dxa"/>
            <w:tcBorders>
              <w:top w:val="single" w:sz="4" w:space="0" w:color="000000"/>
              <w:left w:val="single" w:sz="4" w:space="0" w:color="000000"/>
              <w:bottom w:val="single" w:sz="4" w:space="0" w:color="000000"/>
              <w:right w:val="single" w:sz="4" w:space="0" w:color="000000"/>
            </w:tcBorders>
          </w:tcPr>
          <w:p w14:paraId="3C51FD8A" w14:textId="77777777" w:rsidR="00C2067D" w:rsidRDefault="00746A26">
            <w:pPr>
              <w:spacing w:after="0" w:line="259" w:lineRule="auto"/>
              <w:ind w:left="0" w:firstLine="0"/>
              <w:jc w:val="left"/>
            </w:pPr>
            <w:r>
              <w:t xml:space="preserve">-0.142074 </w:t>
            </w:r>
          </w:p>
        </w:tc>
        <w:tc>
          <w:tcPr>
            <w:tcW w:w="1676" w:type="dxa"/>
            <w:tcBorders>
              <w:top w:val="single" w:sz="4" w:space="0" w:color="000000"/>
              <w:left w:val="single" w:sz="4" w:space="0" w:color="000000"/>
              <w:bottom w:val="single" w:sz="4" w:space="0" w:color="000000"/>
              <w:right w:val="single" w:sz="4" w:space="0" w:color="000000"/>
            </w:tcBorders>
          </w:tcPr>
          <w:p w14:paraId="307861EA" w14:textId="77777777" w:rsidR="00C2067D" w:rsidRDefault="00746A26">
            <w:pPr>
              <w:spacing w:after="0" w:line="259" w:lineRule="auto"/>
              <w:ind w:left="0" w:firstLine="0"/>
              <w:jc w:val="left"/>
            </w:pPr>
            <w:r>
              <w:t xml:space="preserve">0.044862 </w:t>
            </w:r>
          </w:p>
        </w:tc>
        <w:tc>
          <w:tcPr>
            <w:tcW w:w="1676" w:type="dxa"/>
            <w:tcBorders>
              <w:top w:val="single" w:sz="4" w:space="0" w:color="000000"/>
              <w:left w:val="single" w:sz="4" w:space="0" w:color="000000"/>
              <w:bottom w:val="single" w:sz="4" w:space="0" w:color="000000"/>
              <w:right w:val="single" w:sz="4" w:space="0" w:color="000000"/>
            </w:tcBorders>
          </w:tcPr>
          <w:p w14:paraId="15510C20" w14:textId="77777777" w:rsidR="00C2067D" w:rsidRDefault="00746A26">
            <w:pPr>
              <w:spacing w:after="0" w:line="259" w:lineRule="auto"/>
              <w:ind w:left="0" w:firstLine="0"/>
              <w:jc w:val="left"/>
            </w:pPr>
            <w:r>
              <w:t xml:space="preserve">-3.166901 </w:t>
            </w:r>
          </w:p>
        </w:tc>
        <w:tc>
          <w:tcPr>
            <w:tcW w:w="1385" w:type="dxa"/>
            <w:tcBorders>
              <w:top w:val="single" w:sz="4" w:space="0" w:color="000000"/>
              <w:left w:val="single" w:sz="4" w:space="0" w:color="000000"/>
              <w:bottom w:val="single" w:sz="4" w:space="0" w:color="000000"/>
              <w:right w:val="single" w:sz="4" w:space="0" w:color="000000"/>
            </w:tcBorders>
          </w:tcPr>
          <w:p w14:paraId="614AF15A" w14:textId="77777777" w:rsidR="00C2067D" w:rsidRDefault="00746A26">
            <w:pPr>
              <w:spacing w:after="0" w:line="259" w:lineRule="auto"/>
              <w:ind w:left="0" w:firstLine="0"/>
              <w:jc w:val="left"/>
            </w:pPr>
            <w:r>
              <w:t xml:space="preserve">0.0114 </w:t>
            </w:r>
          </w:p>
        </w:tc>
      </w:tr>
      <w:tr w:rsidR="00C2067D" w14:paraId="3AE0CADA" w14:textId="77777777">
        <w:trPr>
          <w:trHeight w:val="584"/>
        </w:trPr>
        <w:tc>
          <w:tcPr>
            <w:tcW w:w="3089" w:type="dxa"/>
            <w:tcBorders>
              <w:top w:val="single" w:sz="4" w:space="0" w:color="000000"/>
              <w:left w:val="single" w:sz="4" w:space="0" w:color="000000"/>
              <w:bottom w:val="single" w:sz="4" w:space="0" w:color="000000"/>
              <w:right w:val="single" w:sz="4" w:space="0" w:color="000000"/>
            </w:tcBorders>
          </w:tcPr>
          <w:p w14:paraId="67739FD0" w14:textId="77777777" w:rsidR="00C2067D" w:rsidRDefault="00746A26">
            <w:pPr>
              <w:spacing w:after="0" w:line="259" w:lineRule="auto"/>
              <w:ind w:left="0" w:firstLine="0"/>
              <w:jc w:val="left"/>
            </w:pPr>
            <w:r>
              <w:lastRenderedPageBreak/>
              <w:t xml:space="preserve">D(GDP) </w:t>
            </w:r>
          </w:p>
        </w:tc>
        <w:tc>
          <w:tcPr>
            <w:tcW w:w="1529" w:type="dxa"/>
            <w:tcBorders>
              <w:top w:val="single" w:sz="4" w:space="0" w:color="000000"/>
              <w:left w:val="single" w:sz="4" w:space="0" w:color="000000"/>
              <w:bottom w:val="single" w:sz="4" w:space="0" w:color="000000"/>
              <w:right w:val="single" w:sz="4" w:space="0" w:color="000000"/>
            </w:tcBorders>
          </w:tcPr>
          <w:p w14:paraId="59C6DF54" w14:textId="77777777" w:rsidR="00C2067D" w:rsidRDefault="00746A26">
            <w:pPr>
              <w:spacing w:after="0" w:line="259" w:lineRule="auto"/>
              <w:ind w:left="0" w:firstLine="0"/>
              <w:jc w:val="left"/>
            </w:pPr>
            <w:r>
              <w:t xml:space="preserve">0.032334 </w:t>
            </w:r>
          </w:p>
        </w:tc>
        <w:tc>
          <w:tcPr>
            <w:tcW w:w="1676" w:type="dxa"/>
            <w:tcBorders>
              <w:top w:val="single" w:sz="4" w:space="0" w:color="000000"/>
              <w:left w:val="single" w:sz="4" w:space="0" w:color="000000"/>
              <w:bottom w:val="single" w:sz="4" w:space="0" w:color="000000"/>
              <w:right w:val="single" w:sz="4" w:space="0" w:color="000000"/>
            </w:tcBorders>
          </w:tcPr>
          <w:p w14:paraId="3D728184" w14:textId="77777777" w:rsidR="00C2067D" w:rsidRDefault="00746A26">
            <w:pPr>
              <w:spacing w:after="0" w:line="259" w:lineRule="auto"/>
              <w:ind w:left="0" w:firstLine="0"/>
              <w:jc w:val="left"/>
            </w:pPr>
            <w:r>
              <w:t xml:space="preserve">0.008909 </w:t>
            </w:r>
          </w:p>
        </w:tc>
        <w:tc>
          <w:tcPr>
            <w:tcW w:w="1676" w:type="dxa"/>
            <w:tcBorders>
              <w:top w:val="single" w:sz="4" w:space="0" w:color="000000"/>
              <w:left w:val="single" w:sz="4" w:space="0" w:color="000000"/>
              <w:bottom w:val="single" w:sz="4" w:space="0" w:color="000000"/>
              <w:right w:val="single" w:sz="4" w:space="0" w:color="000000"/>
            </w:tcBorders>
          </w:tcPr>
          <w:p w14:paraId="6CDF8349" w14:textId="77777777" w:rsidR="00C2067D" w:rsidRDefault="00746A26">
            <w:pPr>
              <w:spacing w:after="0" w:line="259" w:lineRule="auto"/>
              <w:ind w:left="0" w:firstLine="0"/>
              <w:jc w:val="left"/>
            </w:pPr>
            <w:r>
              <w:t xml:space="preserve">3.629268 </w:t>
            </w:r>
          </w:p>
        </w:tc>
        <w:tc>
          <w:tcPr>
            <w:tcW w:w="1385" w:type="dxa"/>
            <w:tcBorders>
              <w:top w:val="single" w:sz="4" w:space="0" w:color="000000"/>
              <w:left w:val="single" w:sz="4" w:space="0" w:color="000000"/>
              <w:bottom w:val="single" w:sz="4" w:space="0" w:color="000000"/>
              <w:right w:val="single" w:sz="4" w:space="0" w:color="000000"/>
            </w:tcBorders>
          </w:tcPr>
          <w:p w14:paraId="55BC7BA8" w14:textId="77777777" w:rsidR="00C2067D" w:rsidRDefault="00746A26">
            <w:pPr>
              <w:spacing w:after="0" w:line="259" w:lineRule="auto"/>
              <w:ind w:left="0" w:firstLine="0"/>
              <w:jc w:val="left"/>
            </w:pPr>
            <w:r>
              <w:t xml:space="preserve">0.0055 </w:t>
            </w:r>
          </w:p>
        </w:tc>
      </w:tr>
      <w:tr w:rsidR="00C2067D" w14:paraId="4F1731CF" w14:textId="77777777">
        <w:trPr>
          <w:trHeight w:val="586"/>
        </w:trPr>
        <w:tc>
          <w:tcPr>
            <w:tcW w:w="3089" w:type="dxa"/>
            <w:tcBorders>
              <w:top w:val="single" w:sz="4" w:space="0" w:color="000000"/>
              <w:left w:val="single" w:sz="4" w:space="0" w:color="000000"/>
              <w:bottom w:val="single" w:sz="4" w:space="0" w:color="000000"/>
              <w:right w:val="single" w:sz="4" w:space="0" w:color="000000"/>
            </w:tcBorders>
          </w:tcPr>
          <w:p w14:paraId="5CD2D979" w14:textId="77777777" w:rsidR="00C2067D" w:rsidRDefault="00746A26">
            <w:pPr>
              <w:spacing w:after="0" w:line="259" w:lineRule="auto"/>
              <w:ind w:left="0" w:firstLine="0"/>
              <w:jc w:val="left"/>
            </w:pPr>
            <w:r>
              <w:t xml:space="preserve">D(GDP(-1)) </w:t>
            </w:r>
          </w:p>
        </w:tc>
        <w:tc>
          <w:tcPr>
            <w:tcW w:w="1529" w:type="dxa"/>
            <w:tcBorders>
              <w:top w:val="single" w:sz="4" w:space="0" w:color="000000"/>
              <w:left w:val="single" w:sz="4" w:space="0" w:color="000000"/>
              <w:bottom w:val="single" w:sz="4" w:space="0" w:color="000000"/>
              <w:right w:val="single" w:sz="4" w:space="0" w:color="000000"/>
            </w:tcBorders>
          </w:tcPr>
          <w:p w14:paraId="1FEDCD5A" w14:textId="77777777" w:rsidR="00C2067D" w:rsidRDefault="00746A26">
            <w:pPr>
              <w:spacing w:after="0" w:line="259" w:lineRule="auto"/>
              <w:ind w:left="0" w:firstLine="0"/>
              <w:jc w:val="left"/>
            </w:pPr>
            <w:r>
              <w:t xml:space="preserve">0.072822 </w:t>
            </w:r>
          </w:p>
        </w:tc>
        <w:tc>
          <w:tcPr>
            <w:tcW w:w="1676" w:type="dxa"/>
            <w:tcBorders>
              <w:top w:val="single" w:sz="4" w:space="0" w:color="000000"/>
              <w:left w:val="single" w:sz="4" w:space="0" w:color="000000"/>
              <w:bottom w:val="single" w:sz="4" w:space="0" w:color="000000"/>
              <w:right w:val="single" w:sz="4" w:space="0" w:color="000000"/>
            </w:tcBorders>
          </w:tcPr>
          <w:p w14:paraId="00EBB9BC" w14:textId="77777777" w:rsidR="00C2067D" w:rsidRDefault="00746A26">
            <w:pPr>
              <w:spacing w:after="0" w:line="259" w:lineRule="auto"/>
              <w:ind w:left="0" w:firstLine="0"/>
              <w:jc w:val="left"/>
            </w:pPr>
            <w:r>
              <w:t xml:space="preserve">0.011413 </w:t>
            </w:r>
          </w:p>
        </w:tc>
        <w:tc>
          <w:tcPr>
            <w:tcW w:w="1676" w:type="dxa"/>
            <w:tcBorders>
              <w:top w:val="single" w:sz="4" w:space="0" w:color="000000"/>
              <w:left w:val="single" w:sz="4" w:space="0" w:color="000000"/>
              <w:bottom w:val="single" w:sz="4" w:space="0" w:color="000000"/>
              <w:right w:val="single" w:sz="4" w:space="0" w:color="000000"/>
            </w:tcBorders>
          </w:tcPr>
          <w:p w14:paraId="6E411213" w14:textId="77777777" w:rsidR="00C2067D" w:rsidRDefault="00746A26">
            <w:pPr>
              <w:spacing w:after="0" w:line="259" w:lineRule="auto"/>
              <w:ind w:left="0" w:firstLine="0"/>
              <w:jc w:val="left"/>
            </w:pPr>
            <w:r>
              <w:t xml:space="preserve">6.380652 </w:t>
            </w:r>
          </w:p>
        </w:tc>
        <w:tc>
          <w:tcPr>
            <w:tcW w:w="1385" w:type="dxa"/>
            <w:tcBorders>
              <w:top w:val="single" w:sz="4" w:space="0" w:color="000000"/>
              <w:left w:val="single" w:sz="4" w:space="0" w:color="000000"/>
              <w:bottom w:val="single" w:sz="4" w:space="0" w:color="000000"/>
              <w:right w:val="single" w:sz="4" w:space="0" w:color="000000"/>
            </w:tcBorders>
          </w:tcPr>
          <w:p w14:paraId="515F4642" w14:textId="77777777" w:rsidR="00C2067D" w:rsidRDefault="00746A26">
            <w:pPr>
              <w:spacing w:after="0" w:line="259" w:lineRule="auto"/>
              <w:ind w:left="0" w:firstLine="0"/>
              <w:jc w:val="left"/>
            </w:pPr>
            <w:r>
              <w:t xml:space="preserve">0.0001 </w:t>
            </w:r>
          </w:p>
        </w:tc>
      </w:tr>
      <w:tr w:rsidR="00C2067D" w14:paraId="7EC40BE1" w14:textId="77777777">
        <w:trPr>
          <w:trHeight w:val="583"/>
        </w:trPr>
        <w:tc>
          <w:tcPr>
            <w:tcW w:w="3089" w:type="dxa"/>
            <w:tcBorders>
              <w:top w:val="single" w:sz="4" w:space="0" w:color="000000"/>
              <w:left w:val="single" w:sz="4" w:space="0" w:color="000000"/>
              <w:bottom w:val="single" w:sz="4" w:space="0" w:color="000000"/>
              <w:right w:val="single" w:sz="4" w:space="0" w:color="000000"/>
            </w:tcBorders>
          </w:tcPr>
          <w:p w14:paraId="47DEB840" w14:textId="77777777" w:rsidR="00C2067D" w:rsidRDefault="00746A26">
            <w:pPr>
              <w:spacing w:after="0" w:line="259" w:lineRule="auto"/>
              <w:ind w:left="0" w:firstLine="0"/>
              <w:jc w:val="left"/>
            </w:pPr>
            <w:r>
              <w:t xml:space="preserve">D(GDP(-2)) </w:t>
            </w:r>
          </w:p>
        </w:tc>
        <w:tc>
          <w:tcPr>
            <w:tcW w:w="1529" w:type="dxa"/>
            <w:tcBorders>
              <w:top w:val="single" w:sz="4" w:space="0" w:color="000000"/>
              <w:left w:val="single" w:sz="4" w:space="0" w:color="000000"/>
              <w:bottom w:val="single" w:sz="4" w:space="0" w:color="000000"/>
              <w:right w:val="single" w:sz="4" w:space="0" w:color="000000"/>
            </w:tcBorders>
          </w:tcPr>
          <w:p w14:paraId="464F5839" w14:textId="77777777" w:rsidR="00C2067D" w:rsidRDefault="00746A26">
            <w:pPr>
              <w:spacing w:after="0" w:line="259" w:lineRule="auto"/>
              <w:ind w:left="0" w:firstLine="0"/>
              <w:jc w:val="left"/>
            </w:pPr>
            <w:r>
              <w:t xml:space="preserve">0.028581 </w:t>
            </w:r>
          </w:p>
        </w:tc>
        <w:tc>
          <w:tcPr>
            <w:tcW w:w="1676" w:type="dxa"/>
            <w:tcBorders>
              <w:top w:val="single" w:sz="4" w:space="0" w:color="000000"/>
              <w:left w:val="single" w:sz="4" w:space="0" w:color="000000"/>
              <w:bottom w:val="single" w:sz="4" w:space="0" w:color="000000"/>
              <w:right w:val="single" w:sz="4" w:space="0" w:color="000000"/>
            </w:tcBorders>
          </w:tcPr>
          <w:p w14:paraId="6CF86EE7" w14:textId="77777777" w:rsidR="00C2067D" w:rsidRDefault="00746A26">
            <w:pPr>
              <w:spacing w:after="0" w:line="259" w:lineRule="auto"/>
              <w:ind w:left="0" w:firstLine="0"/>
              <w:jc w:val="left"/>
            </w:pPr>
            <w:r>
              <w:t xml:space="preserve">0.009005 </w:t>
            </w:r>
          </w:p>
        </w:tc>
        <w:tc>
          <w:tcPr>
            <w:tcW w:w="1676" w:type="dxa"/>
            <w:tcBorders>
              <w:top w:val="single" w:sz="4" w:space="0" w:color="000000"/>
              <w:left w:val="single" w:sz="4" w:space="0" w:color="000000"/>
              <w:bottom w:val="single" w:sz="4" w:space="0" w:color="000000"/>
              <w:right w:val="single" w:sz="4" w:space="0" w:color="000000"/>
            </w:tcBorders>
          </w:tcPr>
          <w:p w14:paraId="11C378D9" w14:textId="77777777" w:rsidR="00C2067D" w:rsidRDefault="00746A26">
            <w:pPr>
              <w:spacing w:after="0" w:line="259" w:lineRule="auto"/>
              <w:ind w:left="0" w:firstLine="0"/>
              <w:jc w:val="left"/>
            </w:pPr>
            <w:r>
              <w:t xml:space="preserve">3.173850 </w:t>
            </w:r>
          </w:p>
        </w:tc>
        <w:tc>
          <w:tcPr>
            <w:tcW w:w="1385" w:type="dxa"/>
            <w:tcBorders>
              <w:top w:val="single" w:sz="4" w:space="0" w:color="000000"/>
              <w:left w:val="single" w:sz="4" w:space="0" w:color="000000"/>
              <w:bottom w:val="single" w:sz="4" w:space="0" w:color="000000"/>
              <w:right w:val="single" w:sz="4" w:space="0" w:color="000000"/>
            </w:tcBorders>
          </w:tcPr>
          <w:p w14:paraId="12FFEA16" w14:textId="77777777" w:rsidR="00C2067D" w:rsidRDefault="00746A26">
            <w:pPr>
              <w:spacing w:after="0" w:line="259" w:lineRule="auto"/>
              <w:ind w:left="0" w:firstLine="0"/>
              <w:jc w:val="left"/>
            </w:pPr>
            <w:r>
              <w:t xml:space="preserve">0.0113 </w:t>
            </w:r>
          </w:p>
        </w:tc>
      </w:tr>
      <w:tr w:rsidR="00C2067D" w14:paraId="0C65D9CE" w14:textId="77777777">
        <w:trPr>
          <w:trHeight w:val="583"/>
        </w:trPr>
        <w:tc>
          <w:tcPr>
            <w:tcW w:w="3089" w:type="dxa"/>
            <w:tcBorders>
              <w:top w:val="single" w:sz="4" w:space="0" w:color="000000"/>
              <w:left w:val="single" w:sz="4" w:space="0" w:color="000000"/>
              <w:bottom w:val="single" w:sz="4" w:space="0" w:color="000000"/>
              <w:right w:val="single" w:sz="4" w:space="0" w:color="000000"/>
            </w:tcBorders>
          </w:tcPr>
          <w:p w14:paraId="4208B84A" w14:textId="77777777" w:rsidR="00C2067D" w:rsidRDefault="00746A26">
            <w:pPr>
              <w:spacing w:after="0" w:line="259" w:lineRule="auto"/>
              <w:ind w:left="0" w:firstLine="0"/>
              <w:jc w:val="left"/>
            </w:pPr>
            <w:r>
              <w:t xml:space="preserve">D(INFL) </w:t>
            </w:r>
          </w:p>
        </w:tc>
        <w:tc>
          <w:tcPr>
            <w:tcW w:w="1529" w:type="dxa"/>
            <w:tcBorders>
              <w:top w:val="single" w:sz="4" w:space="0" w:color="000000"/>
              <w:left w:val="single" w:sz="4" w:space="0" w:color="000000"/>
              <w:bottom w:val="single" w:sz="4" w:space="0" w:color="000000"/>
              <w:right w:val="single" w:sz="4" w:space="0" w:color="000000"/>
            </w:tcBorders>
          </w:tcPr>
          <w:p w14:paraId="6392CAF8" w14:textId="77777777" w:rsidR="00C2067D" w:rsidRDefault="00746A26">
            <w:pPr>
              <w:spacing w:after="0" w:line="259" w:lineRule="auto"/>
              <w:ind w:left="0" w:firstLine="0"/>
              <w:jc w:val="left"/>
            </w:pPr>
            <w:r>
              <w:t xml:space="preserve">-0.001863 </w:t>
            </w:r>
          </w:p>
        </w:tc>
        <w:tc>
          <w:tcPr>
            <w:tcW w:w="1676" w:type="dxa"/>
            <w:tcBorders>
              <w:top w:val="single" w:sz="4" w:space="0" w:color="000000"/>
              <w:left w:val="single" w:sz="4" w:space="0" w:color="000000"/>
              <w:bottom w:val="single" w:sz="4" w:space="0" w:color="000000"/>
              <w:right w:val="single" w:sz="4" w:space="0" w:color="000000"/>
            </w:tcBorders>
          </w:tcPr>
          <w:p w14:paraId="11816F01" w14:textId="77777777" w:rsidR="00C2067D" w:rsidRDefault="00746A26">
            <w:pPr>
              <w:spacing w:after="0" w:line="259" w:lineRule="auto"/>
              <w:ind w:left="0" w:firstLine="0"/>
              <w:jc w:val="left"/>
            </w:pPr>
            <w:r>
              <w:t xml:space="preserve">0.000732 </w:t>
            </w:r>
          </w:p>
        </w:tc>
        <w:tc>
          <w:tcPr>
            <w:tcW w:w="1676" w:type="dxa"/>
            <w:tcBorders>
              <w:top w:val="single" w:sz="4" w:space="0" w:color="000000"/>
              <w:left w:val="single" w:sz="4" w:space="0" w:color="000000"/>
              <w:bottom w:val="single" w:sz="4" w:space="0" w:color="000000"/>
              <w:right w:val="single" w:sz="4" w:space="0" w:color="000000"/>
            </w:tcBorders>
          </w:tcPr>
          <w:p w14:paraId="2D8C23D9" w14:textId="77777777" w:rsidR="00C2067D" w:rsidRDefault="00746A26">
            <w:pPr>
              <w:spacing w:after="0" w:line="259" w:lineRule="auto"/>
              <w:ind w:left="0" w:firstLine="0"/>
              <w:jc w:val="left"/>
            </w:pPr>
            <w:r>
              <w:t xml:space="preserve">-2.545598 </w:t>
            </w:r>
          </w:p>
        </w:tc>
        <w:tc>
          <w:tcPr>
            <w:tcW w:w="1385" w:type="dxa"/>
            <w:tcBorders>
              <w:top w:val="single" w:sz="4" w:space="0" w:color="000000"/>
              <w:left w:val="single" w:sz="4" w:space="0" w:color="000000"/>
              <w:bottom w:val="single" w:sz="4" w:space="0" w:color="000000"/>
              <w:right w:val="single" w:sz="4" w:space="0" w:color="000000"/>
            </w:tcBorders>
          </w:tcPr>
          <w:p w14:paraId="7448154B" w14:textId="77777777" w:rsidR="00C2067D" w:rsidRDefault="00746A26">
            <w:pPr>
              <w:spacing w:after="0" w:line="259" w:lineRule="auto"/>
              <w:ind w:left="0" w:firstLine="0"/>
              <w:jc w:val="left"/>
            </w:pPr>
            <w:r>
              <w:t xml:space="preserve">0.0314 </w:t>
            </w:r>
          </w:p>
        </w:tc>
      </w:tr>
      <w:tr w:rsidR="00C2067D" w14:paraId="55A1EAE1" w14:textId="77777777">
        <w:trPr>
          <w:trHeight w:val="586"/>
        </w:trPr>
        <w:tc>
          <w:tcPr>
            <w:tcW w:w="3089" w:type="dxa"/>
            <w:tcBorders>
              <w:top w:val="single" w:sz="4" w:space="0" w:color="000000"/>
              <w:left w:val="single" w:sz="4" w:space="0" w:color="000000"/>
              <w:bottom w:val="single" w:sz="4" w:space="0" w:color="000000"/>
              <w:right w:val="single" w:sz="4" w:space="0" w:color="000000"/>
            </w:tcBorders>
          </w:tcPr>
          <w:p w14:paraId="3A617B8B" w14:textId="77777777" w:rsidR="00C2067D" w:rsidRDefault="00746A26">
            <w:pPr>
              <w:spacing w:after="0" w:line="259" w:lineRule="auto"/>
              <w:ind w:left="0" w:firstLine="0"/>
              <w:jc w:val="left"/>
            </w:pPr>
            <w:r>
              <w:t xml:space="preserve">D(INFL(-1)) </w:t>
            </w:r>
          </w:p>
        </w:tc>
        <w:tc>
          <w:tcPr>
            <w:tcW w:w="1529" w:type="dxa"/>
            <w:tcBorders>
              <w:top w:val="single" w:sz="4" w:space="0" w:color="000000"/>
              <w:left w:val="single" w:sz="4" w:space="0" w:color="000000"/>
              <w:bottom w:val="single" w:sz="4" w:space="0" w:color="000000"/>
              <w:right w:val="single" w:sz="4" w:space="0" w:color="000000"/>
            </w:tcBorders>
          </w:tcPr>
          <w:p w14:paraId="48CD56D1" w14:textId="77777777" w:rsidR="00C2067D" w:rsidRDefault="00746A26">
            <w:pPr>
              <w:spacing w:after="0" w:line="259" w:lineRule="auto"/>
              <w:ind w:left="0" w:firstLine="0"/>
              <w:jc w:val="left"/>
            </w:pPr>
            <w:r>
              <w:t xml:space="preserve">0.010589 </w:t>
            </w:r>
          </w:p>
        </w:tc>
        <w:tc>
          <w:tcPr>
            <w:tcW w:w="1676" w:type="dxa"/>
            <w:tcBorders>
              <w:top w:val="single" w:sz="4" w:space="0" w:color="000000"/>
              <w:left w:val="single" w:sz="4" w:space="0" w:color="000000"/>
              <w:bottom w:val="single" w:sz="4" w:space="0" w:color="000000"/>
              <w:right w:val="single" w:sz="4" w:space="0" w:color="000000"/>
            </w:tcBorders>
          </w:tcPr>
          <w:p w14:paraId="0888692B" w14:textId="77777777" w:rsidR="00C2067D" w:rsidRDefault="00746A26">
            <w:pPr>
              <w:spacing w:after="0" w:line="259" w:lineRule="auto"/>
              <w:ind w:left="0" w:firstLine="0"/>
              <w:jc w:val="left"/>
            </w:pPr>
            <w:r>
              <w:t xml:space="preserve">0.001032 </w:t>
            </w:r>
          </w:p>
        </w:tc>
        <w:tc>
          <w:tcPr>
            <w:tcW w:w="1676" w:type="dxa"/>
            <w:tcBorders>
              <w:top w:val="single" w:sz="4" w:space="0" w:color="000000"/>
              <w:left w:val="single" w:sz="4" w:space="0" w:color="000000"/>
              <w:bottom w:val="single" w:sz="4" w:space="0" w:color="000000"/>
              <w:right w:val="single" w:sz="4" w:space="0" w:color="000000"/>
            </w:tcBorders>
          </w:tcPr>
          <w:p w14:paraId="743756E8" w14:textId="77777777" w:rsidR="00C2067D" w:rsidRDefault="00746A26">
            <w:pPr>
              <w:spacing w:after="0" w:line="259" w:lineRule="auto"/>
              <w:ind w:left="0" w:firstLine="0"/>
              <w:jc w:val="left"/>
            </w:pPr>
            <w:r>
              <w:t xml:space="preserve">10.25916 </w:t>
            </w:r>
          </w:p>
        </w:tc>
        <w:tc>
          <w:tcPr>
            <w:tcW w:w="1385" w:type="dxa"/>
            <w:tcBorders>
              <w:top w:val="single" w:sz="4" w:space="0" w:color="000000"/>
              <w:left w:val="single" w:sz="4" w:space="0" w:color="000000"/>
              <w:bottom w:val="single" w:sz="4" w:space="0" w:color="000000"/>
              <w:right w:val="single" w:sz="4" w:space="0" w:color="000000"/>
            </w:tcBorders>
          </w:tcPr>
          <w:p w14:paraId="0A0DFCA5" w14:textId="77777777" w:rsidR="00C2067D" w:rsidRDefault="00746A26">
            <w:pPr>
              <w:spacing w:after="0" w:line="259" w:lineRule="auto"/>
              <w:ind w:left="0" w:firstLine="0"/>
              <w:jc w:val="left"/>
            </w:pPr>
            <w:r>
              <w:t xml:space="preserve">0.0000 </w:t>
            </w:r>
          </w:p>
        </w:tc>
      </w:tr>
      <w:tr w:rsidR="00C2067D" w14:paraId="3628B5BB" w14:textId="77777777">
        <w:trPr>
          <w:trHeight w:val="583"/>
        </w:trPr>
        <w:tc>
          <w:tcPr>
            <w:tcW w:w="3089" w:type="dxa"/>
            <w:tcBorders>
              <w:top w:val="single" w:sz="4" w:space="0" w:color="000000"/>
              <w:left w:val="single" w:sz="4" w:space="0" w:color="000000"/>
              <w:bottom w:val="single" w:sz="4" w:space="0" w:color="000000"/>
              <w:right w:val="single" w:sz="4" w:space="0" w:color="000000"/>
            </w:tcBorders>
          </w:tcPr>
          <w:p w14:paraId="3FBCA8A2" w14:textId="77777777" w:rsidR="00C2067D" w:rsidRDefault="00746A26">
            <w:pPr>
              <w:spacing w:after="0" w:line="259" w:lineRule="auto"/>
              <w:ind w:left="0" w:firstLine="0"/>
              <w:jc w:val="left"/>
            </w:pPr>
            <w:r>
              <w:t xml:space="preserve">D(INFL(-2)) </w:t>
            </w:r>
          </w:p>
        </w:tc>
        <w:tc>
          <w:tcPr>
            <w:tcW w:w="1529" w:type="dxa"/>
            <w:tcBorders>
              <w:top w:val="single" w:sz="4" w:space="0" w:color="000000"/>
              <w:left w:val="single" w:sz="4" w:space="0" w:color="000000"/>
              <w:bottom w:val="single" w:sz="4" w:space="0" w:color="000000"/>
              <w:right w:val="single" w:sz="4" w:space="0" w:color="000000"/>
            </w:tcBorders>
          </w:tcPr>
          <w:p w14:paraId="439E2219" w14:textId="77777777" w:rsidR="00C2067D" w:rsidRDefault="00746A26">
            <w:pPr>
              <w:spacing w:after="0" w:line="259" w:lineRule="auto"/>
              <w:ind w:left="0" w:firstLine="0"/>
              <w:jc w:val="left"/>
            </w:pPr>
            <w:r>
              <w:t xml:space="preserve">0.015869 </w:t>
            </w:r>
          </w:p>
        </w:tc>
        <w:tc>
          <w:tcPr>
            <w:tcW w:w="1676" w:type="dxa"/>
            <w:tcBorders>
              <w:top w:val="single" w:sz="4" w:space="0" w:color="000000"/>
              <w:left w:val="single" w:sz="4" w:space="0" w:color="000000"/>
              <w:bottom w:val="single" w:sz="4" w:space="0" w:color="000000"/>
              <w:right w:val="single" w:sz="4" w:space="0" w:color="000000"/>
            </w:tcBorders>
          </w:tcPr>
          <w:p w14:paraId="248EEB5B" w14:textId="77777777" w:rsidR="00C2067D" w:rsidRDefault="00746A26">
            <w:pPr>
              <w:spacing w:after="0" w:line="259" w:lineRule="auto"/>
              <w:ind w:left="0" w:firstLine="0"/>
              <w:jc w:val="left"/>
            </w:pPr>
            <w:r>
              <w:t xml:space="preserve">0.001986 </w:t>
            </w:r>
          </w:p>
        </w:tc>
        <w:tc>
          <w:tcPr>
            <w:tcW w:w="1676" w:type="dxa"/>
            <w:tcBorders>
              <w:top w:val="single" w:sz="4" w:space="0" w:color="000000"/>
              <w:left w:val="single" w:sz="4" w:space="0" w:color="000000"/>
              <w:bottom w:val="single" w:sz="4" w:space="0" w:color="000000"/>
              <w:right w:val="single" w:sz="4" w:space="0" w:color="000000"/>
            </w:tcBorders>
          </w:tcPr>
          <w:p w14:paraId="19E7C679" w14:textId="77777777" w:rsidR="00C2067D" w:rsidRDefault="00746A26">
            <w:pPr>
              <w:spacing w:after="0" w:line="259" w:lineRule="auto"/>
              <w:ind w:left="0" w:firstLine="0"/>
              <w:jc w:val="left"/>
            </w:pPr>
            <w:r>
              <w:t xml:space="preserve">7.991409 </w:t>
            </w:r>
          </w:p>
        </w:tc>
        <w:tc>
          <w:tcPr>
            <w:tcW w:w="1385" w:type="dxa"/>
            <w:tcBorders>
              <w:top w:val="single" w:sz="4" w:space="0" w:color="000000"/>
              <w:left w:val="single" w:sz="4" w:space="0" w:color="000000"/>
              <w:bottom w:val="single" w:sz="4" w:space="0" w:color="000000"/>
              <w:right w:val="single" w:sz="4" w:space="0" w:color="000000"/>
            </w:tcBorders>
          </w:tcPr>
          <w:p w14:paraId="6BB5BD36" w14:textId="77777777" w:rsidR="00C2067D" w:rsidRDefault="00746A26">
            <w:pPr>
              <w:spacing w:after="0" w:line="259" w:lineRule="auto"/>
              <w:ind w:left="0" w:firstLine="0"/>
              <w:jc w:val="left"/>
            </w:pPr>
            <w:r>
              <w:t xml:space="preserve">0.0000 </w:t>
            </w:r>
          </w:p>
        </w:tc>
      </w:tr>
      <w:tr w:rsidR="00C2067D" w14:paraId="37F9A8CD" w14:textId="77777777">
        <w:trPr>
          <w:trHeight w:val="584"/>
        </w:trPr>
        <w:tc>
          <w:tcPr>
            <w:tcW w:w="3089" w:type="dxa"/>
            <w:tcBorders>
              <w:top w:val="single" w:sz="4" w:space="0" w:color="000000"/>
              <w:left w:val="single" w:sz="4" w:space="0" w:color="000000"/>
              <w:bottom w:val="single" w:sz="4" w:space="0" w:color="000000"/>
              <w:right w:val="single" w:sz="4" w:space="0" w:color="000000"/>
            </w:tcBorders>
          </w:tcPr>
          <w:p w14:paraId="52D09D2D" w14:textId="77777777" w:rsidR="00C2067D" w:rsidRDefault="00746A26">
            <w:pPr>
              <w:spacing w:after="0" w:line="259" w:lineRule="auto"/>
              <w:ind w:left="0" w:firstLine="0"/>
              <w:jc w:val="left"/>
            </w:pPr>
            <w:r>
              <w:t xml:space="preserve">D(TAR1) </w:t>
            </w:r>
          </w:p>
        </w:tc>
        <w:tc>
          <w:tcPr>
            <w:tcW w:w="1529" w:type="dxa"/>
            <w:tcBorders>
              <w:top w:val="single" w:sz="4" w:space="0" w:color="000000"/>
              <w:left w:val="single" w:sz="4" w:space="0" w:color="000000"/>
              <w:bottom w:val="single" w:sz="4" w:space="0" w:color="000000"/>
              <w:right w:val="single" w:sz="4" w:space="0" w:color="000000"/>
            </w:tcBorders>
          </w:tcPr>
          <w:p w14:paraId="282AA3D0" w14:textId="77777777" w:rsidR="00C2067D" w:rsidRDefault="00746A26">
            <w:pPr>
              <w:spacing w:after="0" w:line="259" w:lineRule="auto"/>
              <w:ind w:left="0" w:firstLine="0"/>
              <w:jc w:val="left"/>
            </w:pPr>
            <w:r>
              <w:t xml:space="preserve">1.494009 </w:t>
            </w:r>
          </w:p>
        </w:tc>
        <w:tc>
          <w:tcPr>
            <w:tcW w:w="1676" w:type="dxa"/>
            <w:tcBorders>
              <w:top w:val="single" w:sz="4" w:space="0" w:color="000000"/>
              <w:left w:val="single" w:sz="4" w:space="0" w:color="000000"/>
              <w:bottom w:val="single" w:sz="4" w:space="0" w:color="000000"/>
              <w:right w:val="single" w:sz="4" w:space="0" w:color="000000"/>
            </w:tcBorders>
          </w:tcPr>
          <w:p w14:paraId="06DB1B96" w14:textId="77777777" w:rsidR="00C2067D" w:rsidRDefault="00746A26">
            <w:pPr>
              <w:spacing w:after="0" w:line="259" w:lineRule="auto"/>
              <w:ind w:left="0" w:firstLine="0"/>
              <w:jc w:val="left"/>
            </w:pPr>
            <w:r>
              <w:t xml:space="preserve">0.707816 </w:t>
            </w:r>
          </w:p>
        </w:tc>
        <w:tc>
          <w:tcPr>
            <w:tcW w:w="1676" w:type="dxa"/>
            <w:tcBorders>
              <w:top w:val="single" w:sz="4" w:space="0" w:color="000000"/>
              <w:left w:val="single" w:sz="4" w:space="0" w:color="000000"/>
              <w:bottom w:val="single" w:sz="4" w:space="0" w:color="000000"/>
              <w:right w:val="single" w:sz="4" w:space="0" w:color="000000"/>
            </w:tcBorders>
          </w:tcPr>
          <w:p w14:paraId="1EBE05BD" w14:textId="77777777" w:rsidR="00C2067D" w:rsidRDefault="00746A26">
            <w:pPr>
              <w:spacing w:after="0" w:line="259" w:lineRule="auto"/>
              <w:ind w:left="0" w:firstLine="0"/>
              <w:jc w:val="left"/>
            </w:pPr>
            <w:r>
              <w:t xml:space="preserve">2.110730 </w:t>
            </w:r>
          </w:p>
        </w:tc>
        <w:tc>
          <w:tcPr>
            <w:tcW w:w="1385" w:type="dxa"/>
            <w:tcBorders>
              <w:top w:val="single" w:sz="4" w:space="0" w:color="000000"/>
              <w:left w:val="single" w:sz="4" w:space="0" w:color="000000"/>
              <w:bottom w:val="single" w:sz="4" w:space="0" w:color="000000"/>
              <w:right w:val="single" w:sz="4" w:space="0" w:color="000000"/>
            </w:tcBorders>
          </w:tcPr>
          <w:p w14:paraId="7AEED8A2" w14:textId="77777777" w:rsidR="00C2067D" w:rsidRDefault="00746A26">
            <w:pPr>
              <w:spacing w:after="0" w:line="259" w:lineRule="auto"/>
              <w:ind w:left="0" w:firstLine="0"/>
              <w:jc w:val="left"/>
            </w:pPr>
            <w:r>
              <w:t xml:space="preserve">0.0640 </w:t>
            </w:r>
          </w:p>
        </w:tc>
      </w:tr>
      <w:tr w:rsidR="00C2067D" w14:paraId="450A48F5" w14:textId="77777777">
        <w:trPr>
          <w:trHeight w:val="586"/>
        </w:trPr>
        <w:tc>
          <w:tcPr>
            <w:tcW w:w="3089" w:type="dxa"/>
            <w:tcBorders>
              <w:top w:val="single" w:sz="4" w:space="0" w:color="000000"/>
              <w:left w:val="single" w:sz="4" w:space="0" w:color="000000"/>
              <w:bottom w:val="single" w:sz="4" w:space="0" w:color="000000"/>
              <w:right w:val="single" w:sz="4" w:space="0" w:color="000000"/>
            </w:tcBorders>
          </w:tcPr>
          <w:p w14:paraId="7FCD9450" w14:textId="77777777" w:rsidR="00C2067D" w:rsidRDefault="00746A26">
            <w:pPr>
              <w:spacing w:after="0" w:line="259" w:lineRule="auto"/>
              <w:ind w:left="0" w:firstLine="0"/>
              <w:jc w:val="left"/>
            </w:pPr>
            <w:r>
              <w:t xml:space="preserve">D(TAR1(-1)) </w:t>
            </w:r>
          </w:p>
        </w:tc>
        <w:tc>
          <w:tcPr>
            <w:tcW w:w="1529" w:type="dxa"/>
            <w:tcBorders>
              <w:top w:val="single" w:sz="4" w:space="0" w:color="000000"/>
              <w:left w:val="single" w:sz="4" w:space="0" w:color="000000"/>
              <w:bottom w:val="single" w:sz="4" w:space="0" w:color="000000"/>
              <w:right w:val="single" w:sz="4" w:space="0" w:color="000000"/>
            </w:tcBorders>
          </w:tcPr>
          <w:p w14:paraId="0CBFCB15" w14:textId="77777777" w:rsidR="00C2067D" w:rsidRDefault="00746A26">
            <w:pPr>
              <w:spacing w:after="0" w:line="259" w:lineRule="auto"/>
              <w:ind w:left="0" w:firstLine="0"/>
              <w:jc w:val="left"/>
            </w:pPr>
            <w:r>
              <w:t xml:space="preserve">6.382286 </w:t>
            </w:r>
          </w:p>
        </w:tc>
        <w:tc>
          <w:tcPr>
            <w:tcW w:w="1676" w:type="dxa"/>
            <w:tcBorders>
              <w:top w:val="single" w:sz="4" w:space="0" w:color="000000"/>
              <w:left w:val="single" w:sz="4" w:space="0" w:color="000000"/>
              <w:bottom w:val="single" w:sz="4" w:space="0" w:color="000000"/>
              <w:right w:val="single" w:sz="4" w:space="0" w:color="000000"/>
            </w:tcBorders>
          </w:tcPr>
          <w:p w14:paraId="34DEAE96" w14:textId="77777777" w:rsidR="00C2067D" w:rsidRDefault="00746A26">
            <w:pPr>
              <w:spacing w:after="0" w:line="259" w:lineRule="auto"/>
              <w:ind w:left="0" w:firstLine="0"/>
              <w:jc w:val="left"/>
            </w:pPr>
            <w:r>
              <w:t xml:space="preserve">0.707835 </w:t>
            </w:r>
          </w:p>
        </w:tc>
        <w:tc>
          <w:tcPr>
            <w:tcW w:w="1676" w:type="dxa"/>
            <w:tcBorders>
              <w:top w:val="single" w:sz="4" w:space="0" w:color="000000"/>
              <w:left w:val="single" w:sz="4" w:space="0" w:color="000000"/>
              <w:bottom w:val="single" w:sz="4" w:space="0" w:color="000000"/>
              <w:right w:val="single" w:sz="4" w:space="0" w:color="000000"/>
            </w:tcBorders>
          </w:tcPr>
          <w:p w14:paraId="5DDC6EAE" w14:textId="77777777" w:rsidR="00C2067D" w:rsidRDefault="00746A26">
            <w:pPr>
              <w:spacing w:after="0" w:line="259" w:lineRule="auto"/>
              <w:ind w:left="0" w:firstLine="0"/>
              <w:jc w:val="left"/>
            </w:pPr>
            <w:r>
              <w:t xml:space="preserve">9.016624 </w:t>
            </w:r>
          </w:p>
        </w:tc>
        <w:tc>
          <w:tcPr>
            <w:tcW w:w="1385" w:type="dxa"/>
            <w:tcBorders>
              <w:top w:val="single" w:sz="4" w:space="0" w:color="000000"/>
              <w:left w:val="single" w:sz="4" w:space="0" w:color="000000"/>
              <w:bottom w:val="single" w:sz="4" w:space="0" w:color="000000"/>
              <w:right w:val="single" w:sz="4" w:space="0" w:color="000000"/>
            </w:tcBorders>
          </w:tcPr>
          <w:p w14:paraId="6C8F0045" w14:textId="77777777" w:rsidR="00C2067D" w:rsidRDefault="00746A26">
            <w:pPr>
              <w:spacing w:after="0" w:line="259" w:lineRule="auto"/>
              <w:ind w:left="0" w:firstLine="0"/>
              <w:jc w:val="left"/>
            </w:pPr>
            <w:r>
              <w:t xml:space="preserve">0.0000 </w:t>
            </w:r>
          </w:p>
        </w:tc>
      </w:tr>
      <w:tr w:rsidR="00C2067D" w14:paraId="4F1B407B" w14:textId="77777777">
        <w:trPr>
          <w:trHeight w:val="583"/>
        </w:trPr>
        <w:tc>
          <w:tcPr>
            <w:tcW w:w="3089" w:type="dxa"/>
            <w:tcBorders>
              <w:top w:val="single" w:sz="4" w:space="0" w:color="000000"/>
              <w:left w:val="single" w:sz="4" w:space="0" w:color="000000"/>
              <w:bottom w:val="single" w:sz="4" w:space="0" w:color="000000"/>
              <w:right w:val="single" w:sz="4" w:space="0" w:color="000000"/>
            </w:tcBorders>
          </w:tcPr>
          <w:p w14:paraId="369DBC71" w14:textId="77777777" w:rsidR="00C2067D" w:rsidRDefault="00746A26">
            <w:pPr>
              <w:spacing w:after="0" w:line="259" w:lineRule="auto"/>
              <w:ind w:left="0" w:firstLine="0"/>
              <w:jc w:val="left"/>
            </w:pPr>
            <w:r>
              <w:t xml:space="preserve">D(TAR1(-2)) </w:t>
            </w:r>
          </w:p>
        </w:tc>
        <w:tc>
          <w:tcPr>
            <w:tcW w:w="1529" w:type="dxa"/>
            <w:tcBorders>
              <w:top w:val="single" w:sz="4" w:space="0" w:color="000000"/>
              <w:left w:val="single" w:sz="4" w:space="0" w:color="000000"/>
              <w:bottom w:val="single" w:sz="4" w:space="0" w:color="000000"/>
              <w:right w:val="single" w:sz="4" w:space="0" w:color="000000"/>
            </w:tcBorders>
          </w:tcPr>
          <w:p w14:paraId="5C5301EE" w14:textId="77777777" w:rsidR="00C2067D" w:rsidRDefault="00746A26">
            <w:pPr>
              <w:spacing w:after="0" w:line="259" w:lineRule="auto"/>
              <w:ind w:left="0" w:firstLine="0"/>
              <w:jc w:val="left"/>
            </w:pPr>
            <w:r>
              <w:t xml:space="preserve">4.819823 </w:t>
            </w:r>
          </w:p>
        </w:tc>
        <w:tc>
          <w:tcPr>
            <w:tcW w:w="1676" w:type="dxa"/>
            <w:tcBorders>
              <w:top w:val="single" w:sz="4" w:space="0" w:color="000000"/>
              <w:left w:val="single" w:sz="4" w:space="0" w:color="000000"/>
              <w:bottom w:val="single" w:sz="4" w:space="0" w:color="000000"/>
              <w:right w:val="single" w:sz="4" w:space="0" w:color="000000"/>
            </w:tcBorders>
          </w:tcPr>
          <w:p w14:paraId="777E0137" w14:textId="77777777" w:rsidR="00C2067D" w:rsidRDefault="00746A26">
            <w:pPr>
              <w:spacing w:after="0" w:line="259" w:lineRule="auto"/>
              <w:ind w:left="0" w:firstLine="0"/>
              <w:jc w:val="left"/>
            </w:pPr>
            <w:r>
              <w:t xml:space="preserve">0.787259 </w:t>
            </w:r>
          </w:p>
        </w:tc>
        <w:tc>
          <w:tcPr>
            <w:tcW w:w="1676" w:type="dxa"/>
            <w:tcBorders>
              <w:top w:val="single" w:sz="4" w:space="0" w:color="000000"/>
              <w:left w:val="single" w:sz="4" w:space="0" w:color="000000"/>
              <w:bottom w:val="single" w:sz="4" w:space="0" w:color="000000"/>
              <w:right w:val="single" w:sz="4" w:space="0" w:color="000000"/>
            </w:tcBorders>
          </w:tcPr>
          <w:p w14:paraId="3801A18D" w14:textId="77777777" w:rsidR="00C2067D" w:rsidRDefault="00746A26">
            <w:pPr>
              <w:spacing w:after="0" w:line="259" w:lineRule="auto"/>
              <w:ind w:left="0" w:firstLine="0"/>
              <w:jc w:val="left"/>
            </w:pPr>
            <w:r>
              <w:t xml:space="preserve">6.122284 </w:t>
            </w:r>
          </w:p>
        </w:tc>
        <w:tc>
          <w:tcPr>
            <w:tcW w:w="1385" w:type="dxa"/>
            <w:tcBorders>
              <w:top w:val="single" w:sz="4" w:space="0" w:color="000000"/>
              <w:left w:val="single" w:sz="4" w:space="0" w:color="000000"/>
              <w:bottom w:val="single" w:sz="4" w:space="0" w:color="000000"/>
              <w:right w:val="single" w:sz="4" w:space="0" w:color="000000"/>
            </w:tcBorders>
          </w:tcPr>
          <w:p w14:paraId="319F80C1" w14:textId="77777777" w:rsidR="00C2067D" w:rsidRDefault="00746A26">
            <w:pPr>
              <w:spacing w:after="0" w:line="259" w:lineRule="auto"/>
              <w:ind w:left="0" w:firstLine="0"/>
              <w:jc w:val="left"/>
            </w:pPr>
            <w:r>
              <w:t xml:space="preserve">0.0002 </w:t>
            </w:r>
          </w:p>
        </w:tc>
      </w:tr>
      <w:tr w:rsidR="00C2067D" w14:paraId="3D2C51CC" w14:textId="77777777">
        <w:trPr>
          <w:trHeight w:val="583"/>
        </w:trPr>
        <w:tc>
          <w:tcPr>
            <w:tcW w:w="3089" w:type="dxa"/>
            <w:tcBorders>
              <w:top w:val="single" w:sz="4" w:space="0" w:color="000000"/>
              <w:left w:val="single" w:sz="4" w:space="0" w:color="000000"/>
              <w:bottom w:val="single" w:sz="4" w:space="0" w:color="000000"/>
              <w:right w:val="single" w:sz="4" w:space="0" w:color="000000"/>
            </w:tcBorders>
          </w:tcPr>
          <w:p w14:paraId="63859CC0" w14:textId="77777777" w:rsidR="00C2067D" w:rsidRDefault="00746A26">
            <w:pPr>
              <w:spacing w:after="0" w:line="259" w:lineRule="auto"/>
              <w:ind w:left="0" w:firstLine="0"/>
              <w:jc w:val="left"/>
            </w:pPr>
            <w:r>
              <w:t xml:space="preserve">CointEq(-1)* </w:t>
            </w:r>
          </w:p>
        </w:tc>
        <w:tc>
          <w:tcPr>
            <w:tcW w:w="1529" w:type="dxa"/>
            <w:tcBorders>
              <w:top w:val="single" w:sz="4" w:space="0" w:color="000000"/>
              <w:left w:val="single" w:sz="4" w:space="0" w:color="000000"/>
              <w:bottom w:val="single" w:sz="4" w:space="0" w:color="000000"/>
              <w:right w:val="single" w:sz="4" w:space="0" w:color="000000"/>
            </w:tcBorders>
          </w:tcPr>
          <w:p w14:paraId="17DB6B70" w14:textId="77777777" w:rsidR="00C2067D" w:rsidRDefault="00746A26">
            <w:pPr>
              <w:spacing w:after="0" w:line="259" w:lineRule="auto"/>
              <w:ind w:left="0" w:firstLine="0"/>
              <w:jc w:val="left"/>
            </w:pPr>
            <w:r>
              <w:t xml:space="preserve">-0.639160 </w:t>
            </w:r>
          </w:p>
        </w:tc>
        <w:tc>
          <w:tcPr>
            <w:tcW w:w="1676" w:type="dxa"/>
            <w:tcBorders>
              <w:top w:val="single" w:sz="4" w:space="0" w:color="000000"/>
              <w:left w:val="single" w:sz="4" w:space="0" w:color="000000"/>
              <w:bottom w:val="single" w:sz="4" w:space="0" w:color="000000"/>
              <w:right w:val="single" w:sz="4" w:space="0" w:color="000000"/>
            </w:tcBorders>
          </w:tcPr>
          <w:p w14:paraId="57B55A90" w14:textId="77777777" w:rsidR="00C2067D" w:rsidRDefault="00746A26">
            <w:pPr>
              <w:spacing w:after="0" w:line="259" w:lineRule="auto"/>
              <w:ind w:left="0" w:firstLine="0"/>
              <w:jc w:val="left"/>
            </w:pPr>
            <w:r>
              <w:t xml:space="preserve">0.054230 </w:t>
            </w:r>
          </w:p>
        </w:tc>
        <w:tc>
          <w:tcPr>
            <w:tcW w:w="1676" w:type="dxa"/>
            <w:tcBorders>
              <w:top w:val="single" w:sz="4" w:space="0" w:color="000000"/>
              <w:left w:val="single" w:sz="4" w:space="0" w:color="000000"/>
              <w:bottom w:val="single" w:sz="4" w:space="0" w:color="000000"/>
              <w:right w:val="single" w:sz="4" w:space="0" w:color="000000"/>
            </w:tcBorders>
          </w:tcPr>
          <w:p w14:paraId="63602CF6" w14:textId="77777777" w:rsidR="00C2067D" w:rsidRDefault="00746A26">
            <w:pPr>
              <w:spacing w:after="0" w:line="259" w:lineRule="auto"/>
              <w:ind w:left="0" w:firstLine="0"/>
              <w:jc w:val="left"/>
            </w:pPr>
            <w:r>
              <w:t xml:space="preserve">-11.78610 </w:t>
            </w:r>
          </w:p>
        </w:tc>
        <w:tc>
          <w:tcPr>
            <w:tcW w:w="1385" w:type="dxa"/>
            <w:tcBorders>
              <w:top w:val="single" w:sz="4" w:space="0" w:color="000000"/>
              <w:left w:val="single" w:sz="4" w:space="0" w:color="000000"/>
              <w:bottom w:val="single" w:sz="4" w:space="0" w:color="000000"/>
              <w:right w:val="single" w:sz="4" w:space="0" w:color="000000"/>
            </w:tcBorders>
          </w:tcPr>
          <w:p w14:paraId="7BA9D3B9" w14:textId="77777777" w:rsidR="00C2067D" w:rsidRDefault="00746A26">
            <w:pPr>
              <w:spacing w:after="0" w:line="259" w:lineRule="auto"/>
              <w:ind w:left="0" w:firstLine="0"/>
              <w:jc w:val="left"/>
            </w:pPr>
            <w:r>
              <w:t xml:space="preserve">0.0000 </w:t>
            </w:r>
          </w:p>
        </w:tc>
      </w:tr>
    </w:tbl>
    <w:p w14:paraId="684AE708" w14:textId="77777777" w:rsidR="00C2067D" w:rsidRDefault="00746A26">
      <w:pPr>
        <w:spacing w:after="112" w:line="259" w:lineRule="auto"/>
        <w:ind w:left="0" w:firstLine="0"/>
        <w:jc w:val="left"/>
      </w:pPr>
      <w:r>
        <w:rPr>
          <w:b/>
        </w:rPr>
        <w:t xml:space="preserve"> </w:t>
      </w:r>
    </w:p>
    <w:p w14:paraId="1C8E1BA3" w14:textId="77777777" w:rsidR="00C2067D" w:rsidRDefault="00746A26">
      <w:pPr>
        <w:pStyle w:val="Heading2"/>
        <w:spacing w:after="229"/>
        <w:ind w:left="-5" w:right="0"/>
      </w:pPr>
      <w:bookmarkStart w:id="78" w:name="_Toc76400"/>
      <w:r>
        <w:t xml:space="preserve">4.2.2 ESTIMATED LONG RUN RESULTS </w:t>
      </w:r>
      <w:bookmarkEnd w:id="78"/>
    </w:p>
    <w:p w14:paraId="12C70E1D" w14:textId="77777777" w:rsidR="00C2067D" w:rsidRDefault="00746A26">
      <w:pPr>
        <w:pStyle w:val="Heading5"/>
        <w:spacing w:after="0"/>
        <w:ind w:left="-5" w:right="0"/>
      </w:pPr>
      <w:r>
        <w:t xml:space="preserve">Table 11: Estimated long run results </w:t>
      </w:r>
    </w:p>
    <w:tbl>
      <w:tblPr>
        <w:tblStyle w:val="TableGrid"/>
        <w:tblW w:w="9285" w:type="dxa"/>
        <w:tblInd w:w="36" w:type="dxa"/>
        <w:tblCellMar>
          <w:top w:w="14" w:type="dxa"/>
          <w:left w:w="5" w:type="dxa"/>
          <w:right w:w="115" w:type="dxa"/>
        </w:tblCellMar>
        <w:tblLook w:val="04A0" w:firstRow="1" w:lastRow="0" w:firstColumn="1" w:lastColumn="0" w:noHBand="0" w:noVBand="1"/>
      </w:tblPr>
      <w:tblGrid>
        <w:gridCol w:w="3065"/>
        <w:gridCol w:w="1519"/>
        <w:gridCol w:w="1662"/>
        <w:gridCol w:w="1661"/>
        <w:gridCol w:w="1378"/>
      </w:tblGrid>
      <w:tr w:rsidR="00C2067D" w14:paraId="68E6A4E2" w14:textId="77777777">
        <w:trPr>
          <w:trHeight w:val="583"/>
        </w:trPr>
        <w:tc>
          <w:tcPr>
            <w:tcW w:w="6246" w:type="dxa"/>
            <w:gridSpan w:val="3"/>
            <w:tcBorders>
              <w:top w:val="single" w:sz="4" w:space="0" w:color="000000"/>
              <w:left w:val="single" w:sz="4" w:space="0" w:color="000000"/>
              <w:bottom w:val="single" w:sz="4" w:space="0" w:color="000000"/>
              <w:right w:val="nil"/>
            </w:tcBorders>
          </w:tcPr>
          <w:p w14:paraId="79753677" w14:textId="77777777" w:rsidR="00C2067D" w:rsidRDefault="00746A26">
            <w:pPr>
              <w:spacing w:after="0" w:line="259" w:lineRule="auto"/>
              <w:ind w:left="0" w:firstLine="0"/>
              <w:jc w:val="left"/>
            </w:pPr>
            <w:r>
              <w:t xml:space="preserve">Levels Equation </w:t>
            </w:r>
          </w:p>
        </w:tc>
        <w:tc>
          <w:tcPr>
            <w:tcW w:w="1661" w:type="dxa"/>
            <w:tcBorders>
              <w:top w:val="single" w:sz="4" w:space="0" w:color="000000"/>
              <w:left w:val="nil"/>
              <w:bottom w:val="single" w:sz="4" w:space="0" w:color="000000"/>
              <w:right w:val="nil"/>
            </w:tcBorders>
          </w:tcPr>
          <w:p w14:paraId="20B75B75" w14:textId="77777777" w:rsidR="00C2067D" w:rsidRDefault="00C2067D">
            <w:pPr>
              <w:spacing w:after="160" w:line="259" w:lineRule="auto"/>
              <w:ind w:left="0" w:firstLine="0"/>
              <w:jc w:val="left"/>
            </w:pPr>
          </w:p>
        </w:tc>
        <w:tc>
          <w:tcPr>
            <w:tcW w:w="1378" w:type="dxa"/>
            <w:tcBorders>
              <w:top w:val="single" w:sz="4" w:space="0" w:color="000000"/>
              <w:left w:val="nil"/>
              <w:bottom w:val="single" w:sz="4" w:space="0" w:color="000000"/>
              <w:right w:val="single" w:sz="4" w:space="0" w:color="000000"/>
            </w:tcBorders>
          </w:tcPr>
          <w:p w14:paraId="353C6475" w14:textId="77777777" w:rsidR="00C2067D" w:rsidRDefault="00C2067D">
            <w:pPr>
              <w:spacing w:after="160" w:line="259" w:lineRule="auto"/>
              <w:ind w:left="0" w:firstLine="0"/>
              <w:jc w:val="left"/>
            </w:pPr>
          </w:p>
        </w:tc>
      </w:tr>
      <w:tr w:rsidR="00C2067D" w14:paraId="46A88FA4" w14:textId="77777777">
        <w:trPr>
          <w:trHeight w:val="586"/>
        </w:trPr>
        <w:tc>
          <w:tcPr>
            <w:tcW w:w="6246" w:type="dxa"/>
            <w:gridSpan w:val="3"/>
            <w:tcBorders>
              <w:top w:val="single" w:sz="4" w:space="0" w:color="000000"/>
              <w:left w:val="single" w:sz="4" w:space="0" w:color="000000"/>
              <w:bottom w:val="single" w:sz="4" w:space="0" w:color="000000"/>
              <w:right w:val="nil"/>
            </w:tcBorders>
          </w:tcPr>
          <w:p w14:paraId="73505DC5" w14:textId="77777777" w:rsidR="00C2067D" w:rsidRDefault="00746A26">
            <w:pPr>
              <w:spacing w:after="0" w:line="259" w:lineRule="auto"/>
              <w:ind w:left="0" w:firstLine="0"/>
              <w:jc w:val="left"/>
            </w:pPr>
            <w:r>
              <w:t xml:space="preserve">Case 5: Unrestricted Constant and Unrestricted Trend </w:t>
            </w:r>
          </w:p>
        </w:tc>
        <w:tc>
          <w:tcPr>
            <w:tcW w:w="1661" w:type="dxa"/>
            <w:tcBorders>
              <w:top w:val="single" w:sz="4" w:space="0" w:color="000000"/>
              <w:left w:val="nil"/>
              <w:bottom w:val="single" w:sz="4" w:space="0" w:color="000000"/>
              <w:right w:val="nil"/>
            </w:tcBorders>
          </w:tcPr>
          <w:p w14:paraId="6D2A4F71" w14:textId="77777777" w:rsidR="00C2067D" w:rsidRDefault="00C2067D">
            <w:pPr>
              <w:spacing w:after="160" w:line="259" w:lineRule="auto"/>
              <w:ind w:left="0" w:firstLine="0"/>
              <w:jc w:val="left"/>
            </w:pPr>
          </w:p>
        </w:tc>
        <w:tc>
          <w:tcPr>
            <w:tcW w:w="1378" w:type="dxa"/>
            <w:tcBorders>
              <w:top w:val="single" w:sz="4" w:space="0" w:color="000000"/>
              <w:left w:val="nil"/>
              <w:bottom w:val="single" w:sz="4" w:space="0" w:color="000000"/>
              <w:right w:val="single" w:sz="4" w:space="0" w:color="000000"/>
            </w:tcBorders>
          </w:tcPr>
          <w:p w14:paraId="0B368C14" w14:textId="77777777" w:rsidR="00C2067D" w:rsidRDefault="00C2067D">
            <w:pPr>
              <w:spacing w:after="160" w:line="259" w:lineRule="auto"/>
              <w:ind w:left="0" w:firstLine="0"/>
              <w:jc w:val="left"/>
            </w:pPr>
          </w:p>
        </w:tc>
      </w:tr>
      <w:tr w:rsidR="00C2067D" w14:paraId="5BF25ACD" w14:textId="77777777">
        <w:trPr>
          <w:trHeight w:val="583"/>
        </w:trPr>
        <w:tc>
          <w:tcPr>
            <w:tcW w:w="3065" w:type="dxa"/>
            <w:tcBorders>
              <w:top w:val="single" w:sz="4" w:space="0" w:color="000000"/>
              <w:left w:val="single" w:sz="4" w:space="0" w:color="000000"/>
              <w:bottom w:val="single" w:sz="4" w:space="0" w:color="000000"/>
              <w:right w:val="single" w:sz="4" w:space="0" w:color="000000"/>
            </w:tcBorders>
          </w:tcPr>
          <w:p w14:paraId="4B9B5F25" w14:textId="77777777" w:rsidR="00C2067D" w:rsidRDefault="00746A26">
            <w:pPr>
              <w:spacing w:after="0" w:line="259" w:lineRule="auto"/>
              <w:ind w:left="0" w:firstLine="0"/>
              <w:jc w:val="left"/>
            </w:pPr>
            <w:r>
              <w:t xml:space="preserve">Variable </w:t>
            </w:r>
          </w:p>
        </w:tc>
        <w:tc>
          <w:tcPr>
            <w:tcW w:w="1519" w:type="dxa"/>
            <w:tcBorders>
              <w:top w:val="single" w:sz="4" w:space="0" w:color="000000"/>
              <w:left w:val="single" w:sz="4" w:space="0" w:color="000000"/>
              <w:bottom w:val="single" w:sz="4" w:space="0" w:color="000000"/>
              <w:right w:val="single" w:sz="4" w:space="0" w:color="000000"/>
            </w:tcBorders>
          </w:tcPr>
          <w:p w14:paraId="229DDCBE" w14:textId="77777777" w:rsidR="00C2067D" w:rsidRDefault="00746A26">
            <w:pPr>
              <w:spacing w:after="0" w:line="259" w:lineRule="auto"/>
              <w:ind w:left="0" w:firstLine="0"/>
              <w:jc w:val="left"/>
            </w:pPr>
            <w:r>
              <w:t xml:space="preserve">Coefficient </w:t>
            </w:r>
          </w:p>
        </w:tc>
        <w:tc>
          <w:tcPr>
            <w:tcW w:w="1661" w:type="dxa"/>
            <w:tcBorders>
              <w:top w:val="single" w:sz="4" w:space="0" w:color="000000"/>
              <w:left w:val="single" w:sz="4" w:space="0" w:color="000000"/>
              <w:bottom w:val="single" w:sz="4" w:space="0" w:color="000000"/>
              <w:right w:val="single" w:sz="4" w:space="0" w:color="000000"/>
            </w:tcBorders>
          </w:tcPr>
          <w:p w14:paraId="1D2A37BF" w14:textId="77777777" w:rsidR="00C2067D" w:rsidRDefault="00746A26">
            <w:pPr>
              <w:spacing w:after="0" w:line="259" w:lineRule="auto"/>
              <w:ind w:left="0" w:firstLine="0"/>
              <w:jc w:val="left"/>
            </w:pPr>
            <w:r>
              <w:t xml:space="preserve">Std. Error </w:t>
            </w:r>
          </w:p>
        </w:tc>
        <w:tc>
          <w:tcPr>
            <w:tcW w:w="1661" w:type="dxa"/>
            <w:tcBorders>
              <w:top w:val="single" w:sz="4" w:space="0" w:color="000000"/>
              <w:left w:val="single" w:sz="4" w:space="0" w:color="000000"/>
              <w:bottom w:val="single" w:sz="4" w:space="0" w:color="000000"/>
              <w:right w:val="single" w:sz="4" w:space="0" w:color="000000"/>
            </w:tcBorders>
          </w:tcPr>
          <w:p w14:paraId="77A9623D" w14:textId="77777777" w:rsidR="00C2067D" w:rsidRDefault="00746A26">
            <w:pPr>
              <w:spacing w:after="0" w:line="259" w:lineRule="auto"/>
              <w:ind w:left="0" w:firstLine="0"/>
              <w:jc w:val="left"/>
            </w:pPr>
            <w:r>
              <w:t xml:space="preserve">t-Statistic </w:t>
            </w:r>
          </w:p>
        </w:tc>
        <w:tc>
          <w:tcPr>
            <w:tcW w:w="1378" w:type="dxa"/>
            <w:tcBorders>
              <w:top w:val="single" w:sz="4" w:space="0" w:color="000000"/>
              <w:left w:val="single" w:sz="4" w:space="0" w:color="000000"/>
              <w:bottom w:val="single" w:sz="4" w:space="0" w:color="000000"/>
              <w:right w:val="single" w:sz="4" w:space="0" w:color="000000"/>
            </w:tcBorders>
          </w:tcPr>
          <w:p w14:paraId="382AC5C8" w14:textId="77777777" w:rsidR="00C2067D" w:rsidRDefault="00746A26">
            <w:pPr>
              <w:spacing w:after="0" w:line="259" w:lineRule="auto"/>
              <w:ind w:left="0" w:firstLine="0"/>
              <w:jc w:val="left"/>
            </w:pPr>
            <w:r>
              <w:t xml:space="preserve">Prob.    </w:t>
            </w:r>
          </w:p>
        </w:tc>
      </w:tr>
      <w:tr w:rsidR="00C2067D" w14:paraId="3A362DEF" w14:textId="77777777">
        <w:trPr>
          <w:trHeight w:val="583"/>
        </w:trPr>
        <w:tc>
          <w:tcPr>
            <w:tcW w:w="3065" w:type="dxa"/>
            <w:tcBorders>
              <w:top w:val="single" w:sz="4" w:space="0" w:color="000000"/>
              <w:left w:val="single" w:sz="4" w:space="0" w:color="000000"/>
              <w:bottom w:val="single" w:sz="4" w:space="0" w:color="000000"/>
              <w:right w:val="single" w:sz="4" w:space="0" w:color="000000"/>
            </w:tcBorders>
          </w:tcPr>
          <w:p w14:paraId="7B925FCF" w14:textId="77777777" w:rsidR="00C2067D" w:rsidRDefault="00746A26">
            <w:pPr>
              <w:spacing w:after="0" w:line="259" w:lineRule="auto"/>
              <w:ind w:left="0" w:firstLine="0"/>
              <w:jc w:val="left"/>
            </w:pPr>
            <w:r>
              <w:t xml:space="preserve">EXRT1 </w:t>
            </w:r>
          </w:p>
        </w:tc>
        <w:tc>
          <w:tcPr>
            <w:tcW w:w="1519" w:type="dxa"/>
            <w:tcBorders>
              <w:top w:val="single" w:sz="4" w:space="0" w:color="000000"/>
              <w:left w:val="single" w:sz="4" w:space="0" w:color="000000"/>
              <w:bottom w:val="single" w:sz="4" w:space="0" w:color="000000"/>
              <w:right w:val="single" w:sz="4" w:space="0" w:color="000000"/>
            </w:tcBorders>
          </w:tcPr>
          <w:p w14:paraId="39727346" w14:textId="77777777" w:rsidR="00C2067D" w:rsidRDefault="00746A26">
            <w:pPr>
              <w:spacing w:after="0" w:line="259" w:lineRule="auto"/>
              <w:ind w:left="0" w:firstLine="0"/>
              <w:jc w:val="left"/>
            </w:pPr>
            <w:r>
              <w:t xml:space="preserve">-4.63E-10 </w:t>
            </w:r>
          </w:p>
        </w:tc>
        <w:tc>
          <w:tcPr>
            <w:tcW w:w="1661" w:type="dxa"/>
            <w:tcBorders>
              <w:top w:val="single" w:sz="4" w:space="0" w:color="000000"/>
              <w:left w:val="single" w:sz="4" w:space="0" w:color="000000"/>
              <w:bottom w:val="single" w:sz="4" w:space="0" w:color="000000"/>
              <w:right w:val="single" w:sz="4" w:space="0" w:color="000000"/>
            </w:tcBorders>
          </w:tcPr>
          <w:p w14:paraId="76BD0DA2" w14:textId="77777777" w:rsidR="00C2067D" w:rsidRDefault="00746A26">
            <w:pPr>
              <w:spacing w:after="0" w:line="259" w:lineRule="auto"/>
              <w:ind w:left="0" w:firstLine="0"/>
              <w:jc w:val="left"/>
            </w:pPr>
            <w:r>
              <w:t xml:space="preserve">2.77E-10 </w:t>
            </w:r>
          </w:p>
        </w:tc>
        <w:tc>
          <w:tcPr>
            <w:tcW w:w="1661" w:type="dxa"/>
            <w:tcBorders>
              <w:top w:val="single" w:sz="4" w:space="0" w:color="000000"/>
              <w:left w:val="single" w:sz="4" w:space="0" w:color="000000"/>
              <w:bottom w:val="single" w:sz="4" w:space="0" w:color="000000"/>
              <w:right w:val="single" w:sz="4" w:space="0" w:color="000000"/>
            </w:tcBorders>
          </w:tcPr>
          <w:p w14:paraId="4DC0EB73" w14:textId="77777777" w:rsidR="00C2067D" w:rsidRDefault="00746A26">
            <w:pPr>
              <w:spacing w:after="0" w:line="259" w:lineRule="auto"/>
              <w:ind w:left="0" w:firstLine="0"/>
              <w:jc w:val="left"/>
            </w:pPr>
            <w:r>
              <w:t xml:space="preserve">-1.672695 </w:t>
            </w:r>
          </w:p>
        </w:tc>
        <w:tc>
          <w:tcPr>
            <w:tcW w:w="1378" w:type="dxa"/>
            <w:tcBorders>
              <w:top w:val="single" w:sz="4" w:space="0" w:color="000000"/>
              <w:left w:val="single" w:sz="4" w:space="0" w:color="000000"/>
              <w:bottom w:val="single" w:sz="4" w:space="0" w:color="000000"/>
              <w:right w:val="single" w:sz="4" w:space="0" w:color="000000"/>
            </w:tcBorders>
          </w:tcPr>
          <w:p w14:paraId="7D156E52" w14:textId="77777777" w:rsidR="00C2067D" w:rsidRDefault="00746A26">
            <w:pPr>
              <w:spacing w:after="0" w:line="259" w:lineRule="auto"/>
              <w:ind w:left="0" w:firstLine="0"/>
              <w:jc w:val="left"/>
            </w:pPr>
            <w:r>
              <w:t xml:space="preserve">0.1287 </w:t>
            </w:r>
          </w:p>
        </w:tc>
      </w:tr>
      <w:tr w:rsidR="00C2067D" w14:paraId="369DB288" w14:textId="77777777">
        <w:trPr>
          <w:trHeight w:val="586"/>
        </w:trPr>
        <w:tc>
          <w:tcPr>
            <w:tcW w:w="3065" w:type="dxa"/>
            <w:tcBorders>
              <w:top w:val="single" w:sz="4" w:space="0" w:color="000000"/>
              <w:left w:val="single" w:sz="4" w:space="0" w:color="000000"/>
              <w:bottom w:val="single" w:sz="4" w:space="0" w:color="000000"/>
              <w:right w:val="single" w:sz="4" w:space="0" w:color="000000"/>
            </w:tcBorders>
          </w:tcPr>
          <w:p w14:paraId="4B8D0443" w14:textId="77777777" w:rsidR="00C2067D" w:rsidRDefault="00746A26">
            <w:pPr>
              <w:spacing w:after="0" w:line="259" w:lineRule="auto"/>
              <w:ind w:left="0" w:firstLine="0"/>
              <w:jc w:val="left"/>
            </w:pPr>
            <w:r>
              <w:t xml:space="preserve">FDI </w:t>
            </w:r>
          </w:p>
        </w:tc>
        <w:tc>
          <w:tcPr>
            <w:tcW w:w="1519" w:type="dxa"/>
            <w:tcBorders>
              <w:top w:val="single" w:sz="4" w:space="0" w:color="000000"/>
              <w:left w:val="single" w:sz="4" w:space="0" w:color="000000"/>
              <w:bottom w:val="single" w:sz="4" w:space="0" w:color="000000"/>
              <w:right w:val="single" w:sz="4" w:space="0" w:color="000000"/>
            </w:tcBorders>
          </w:tcPr>
          <w:p w14:paraId="7BE96164" w14:textId="77777777" w:rsidR="00C2067D" w:rsidRDefault="00746A26">
            <w:pPr>
              <w:spacing w:after="0" w:line="259" w:lineRule="auto"/>
              <w:ind w:left="0" w:firstLine="0"/>
              <w:jc w:val="left"/>
            </w:pPr>
            <w:r>
              <w:t xml:space="preserve">0.995619 </w:t>
            </w:r>
          </w:p>
        </w:tc>
        <w:tc>
          <w:tcPr>
            <w:tcW w:w="1661" w:type="dxa"/>
            <w:tcBorders>
              <w:top w:val="single" w:sz="4" w:space="0" w:color="000000"/>
              <w:left w:val="single" w:sz="4" w:space="0" w:color="000000"/>
              <w:bottom w:val="single" w:sz="4" w:space="0" w:color="000000"/>
              <w:right w:val="single" w:sz="4" w:space="0" w:color="000000"/>
            </w:tcBorders>
          </w:tcPr>
          <w:p w14:paraId="434A3E7A" w14:textId="77777777" w:rsidR="00C2067D" w:rsidRDefault="00746A26">
            <w:pPr>
              <w:spacing w:after="0" w:line="259" w:lineRule="auto"/>
              <w:ind w:left="0" w:firstLine="0"/>
              <w:jc w:val="left"/>
            </w:pPr>
            <w:r>
              <w:t xml:space="preserve">0.328305 </w:t>
            </w:r>
          </w:p>
        </w:tc>
        <w:tc>
          <w:tcPr>
            <w:tcW w:w="1661" w:type="dxa"/>
            <w:tcBorders>
              <w:top w:val="single" w:sz="4" w:space="0" w:color="000000"/>
              <w:left w:val="single" w:sz="4" w:space="0" w:color="000000"/>
              <w:bottom w:val="single" w:sz="4" w:space="0" w:color="000000"/>
              <w:right w:val="single" w:sz="4" w:space="0" w:color="000000"/>
            </w:tcBorders>
          </w:tcPr>
          <w:p w14:paraId="124B9F9F" w14:textId="77777777" w:rsidR="00C2067D" w:rsidRDefault="00746A26">
            <w:pPr>
              <w:spacing w:after="0" w:line="259" w:lineRule="auto"/>
              <w:ind w:left="0" w:firstLine="0"/>
              <w:jc w:val="left"/>
            </w:pPr>
            <w:r>
              <w:t xml:space="preserve">3.032600 </w:t>
            </w:r>
          </w:p>
        </w:tc>
        <w:tc>
          <w:tcPr>
            <w:tcW w:w="1378" w:type="dxa"/>
            <w:tcBorders>
              <w:top w:val="single" w:sz="4" w:space="0" w:color="000000"/>
              <w:left w:val="single" w:sz="4" w:space="0" w:color="000000"/>
              <w:bottom w:val="single" w:sz="4" w:space="0" w:color="000000"/>
              <w:right w:val="single" w:sz="4" w:space="0" w:color="000000"/>
            </w:tcBorders>
          </w:tcPr>
          <w:p w14:paraId="7A374D4E" w14:textId="77777777" w:rsidR="00C2067D" w:rsidRDefault="00746A26">
            <w:pPr>
              <w:spacing w:after="0" w:line="259" w:lineRule="auto"/>
              <w:ind w:left="0" w:firstLine="0"/>
              <w:jc w:val="left"/>
            </w:pPr>
            <w:r>
              <w:t xml:space="preserve">0.0142 </w:t>
            </w:r>
          </w:p>
        </w:tc>
      </w:tr>
      <w:tr w:rsidR="00C2067D" w14:paraId="1011760F" w14:textId="77777777">
        <w:trPr>
          <w:trHeight w:val="584"/>
        </w:trPr>
        <w:tc>
          <w:tcPr>
            <w:tcW w:w="3065" w:type="dxa"/>
            <w:tcBorders>
              <w:top w:val="single" w:sz="4" w:space="0" w:color="000000"/>
              <w:left w:val="single" w:sz="4" w:space="0" w:color="000000"/>
              <w:bottom w:val="single" w:sz="4" w:space="0" w:color="000000"/>
              <w:right w:val="single" w:sz="4" w:space="0" w:color="000000"/>
            </w:tcBorders>
          </w:tcPr>
          <w:p w14:paraId="5AD6D55C" w14:textId="77777777" w:rsidR="00C2067D" w:rsidRDefault="00746A26">
            <w:pPr>
              <w:spacing w:after="0" w:line="259" w:lineRule="auto"/>
              <w:ind w:left="0" w:firstLine="0"/>
              <w:jc w:val="left"/>
            </w:pPr>
            <w:r>
              <w:t xml:space="preserve">GDP </w:t>
            </w:r>
          </w:p>
        </w:tc>
        <w:tc>
          <w:tcPr>
            <w:tcW w:w="1519" w:type="dxa"/>
            <w:tcBorders>
              <w:top w:val="single" w:sz="4" w:space="0" w:color="000000"/>
              <w:left w:val="single" w:sz="4" w:space="0" w:color="000000"/>
              <w:bottom w:val="single" w:sz="4" w:space="0" w:color="000000"/>
              <w:right w:val="single" w:sz="4" w:space="0" w:color="000000"/>
            </w:tcBorders>
          </w:tcPr>
          <w:p w14:paraId="7EC40EF9" w14:textId="77777777" w:rsidR="00C2067D" w:rsidRDefault="00746A26">
            <w:pPr>
              <w:spacing w:after="0" w:line="259" w:lineRule="auto"/>
              <w:ind w:left="0" w:firstLine="0"/>
              <w:jc w:val="left"/>
            </w:pPr>
            <w:r>
              <w:t xml:space="preserve">-0.093006 </w:t>
            </w:r>
          </w:p>
        </w:tc>
        <w:tc>
          <w:tcPr>
            <w:tcW w:w="1661" w:type="dxa"/>
            <w:tcBorders>
              <w:top w:val="single" w:sz="4" w:space="0" w:color="000000"/>
              <w:left w:val="single" w:sz="4" w:space="0" w:color="000000"/>
              <w:bottom w:val="single" w:sz="4" w:space="0" w:color="000000"/>
              <w:right w:val="single" w:sz="4" w:space="0" w:color="000000"/>
            </w:tcBorders>
          </w:tcPr>
          <w:p w14:paraId="427F5D85" w14:textId="77777777" w:rsidR="00C2067D" w:rsidRDefault="00746A26">
            <w:pPr>
              <w:spacing w:after="0" w:line="259" w:lineRule="auto"/>
              <w:ind w:left="0" w:firstLine="0"/>
              <w:jc w:val="left"/>
            </w:pPr>
            <w:r>
              <w:t xml:space="preserve">0.026261 </w:t>
            </w:r>
          </w:p>
        </w:tc>
        <w:tc>
          <w:tcPr>
            <w:tcW w:w="1661" w:type="dxa"/>
            <w:tcBorders>
              <w:top w:val="single" w:sz="4" w:space="0" w:color="000000"/>
              <w:left w:val="single" w:sz="4" w:space="0" w:color="000000"/>
              <w:bottom w:val="single" w:sz="4" w:space="0" w:color="000000"/>
              <w:right w:val="single" w:sz="4" w:space="0" w:color="000000"/>
            </w:tcBorders>
          </w:tcPr>
          <w:p w14:paraId="2B3382EC" w14:textId="77777777" w:rsidR="00C2067D" w:rsidRDefault="00746A26">
            <w:pPr>
              <w:spacing w:after="0" w:line="259" w:lineRule="auto"/>
              <w:ind w:left="0" w:firstLine="0"/>
              <w:jc w:val="left"/>
            </w:pPr>
            <w:r>
              <w:t xml:space="preserve">-3.541559 </w:t>
            </w:r>
          </w:p>
        </w:tc>
        <w:tc>
          <w:tcPr>
            <w:tcW w:w="1378" w:type="dxa"/>
            <w:tcBorders>
              <w:top w:val="single" w:sz="4" w:space="0" w:color="000000"/>
              <w:left w:val="single" w:sz="4" w:space="0" w:color="000000"/>
              <w:bottom w:val="single" w:sz="4" w:space="0" w:color="000000"/>
              <w:right w:val="single" w:sz="4" w:space="0" w:color="000000"/>
            </w:tcBorders>
          </w:tcPr>
          <w:p w14:paraId="723255C6" w14:textId="77777777" w:rsidR="00C2067D" w:rsidRDefault="00746A26">
            <w:pPr>
              <w:spacing w:after="0" w:line="259" w:lineRule="auto"/>
              <w:ind w:left="0" w:firstLine="0"/>
              <w:jc w:val="left"/>
            </w:pPr>
            <w:r>
              <w:t xml:space="preserve">0.0063 </w:t>
            </w:r>
          </w:p>
        </w:tc>
      </w:tr>
      <w:tr w:rsidR="00C2067D" w14:paraId="1E4E83E7" w14:textId="77777777">
        <w:trPr>
          <w:trHeight w:val="583"/>
        </w:trPr>
        <w:tc>
          <w:tcPr>
            <w:tcW w:w="3065" w:type="dxa"/>
            <w:tcBorders>
              <w:top w:val="single" w:sz="4" w:space="0" w:color="000000"/>
              <w:left w:val="single" w:sz="4" w:space="0" w:color="000000"/>
              <w:bottom w:val="single" w:sz="4" w:space="0" w:color="000000"/>
              <w:right w:val="single" w:sz="4" w:space="0" w:color="000000"/>
            </w:tcBorders>
          </w:tcPr>
          <w:p w14:paraId="08EACAEF" w14:textId="77777777" w:rsidR="00C2067D" w:rsidRDefault="00746A26">
            <w:pPr>
              <w:spacing w:after="0" w:line="259" w:lineRule="auto"/>
              <w:ind w:left="0" w:firstLine="0"/>
              <w:jc w:val="left"/>
            </w:pPr>
            <w:r>
              <w:t xml:space="preserve">INFL </w:t>
            </w:r>
          </w:p>
        </w:tc>
        <w:tc>
          <w:tcPr>
            <w:tcW w:w="1519" w:type="dxa"/>
            <w:tcBorders>
              <w:top w:val="single" w:sz="4" w:space="0" w:color="000000"/>
              <w:left w:val="single" w:sz="4" w:space="0" w:color="000000"/>
              <w:bottom w:val="single" w:sz="4" w:space="0" w:color="000000"/>
              <w:right w:val="single" w:sz="4" w:space="0" w:color="000000"/>
            </w:tcBorders>
          </w:tcPr>
          <w:p w14:paraId="3277F01E" w14:textId="77777777" w:rsidR="00C2067D" w:rsidRDefault="00746A26">
            <w:pPr>
              <w:spacing w:after="0" w:line="259" w:lineRule="auto"/>
              <w:ind w:left="0" w:firstLine="0"/>
              <w:jc w:val="left"/>
            </w:pPr>
            <w:r>
              <w:t xml:space="preserve">-0.010571 </w:t>
            </w:r>
          </w:p>
        </w:tc>
        <w:tc>
          <w:tcPr>
            <w:tcW w:w="1661" w:type="dxa"/>
            <w:tcBorders>
              <w:top w:val="single" w:sz="4" w:space="0" w:color="000000"/>
              <w:left w:val="single" w:sz="4" w:space="0" w:color="000000"/>
              <w:bottom w:val="single" w:sz="4" w:space="0" w:color="000000"/>
              <w:right w:val="single" w:sz="4" w:space="0" w:color="000000"/>
            </w:tcBorders>
          </w:tcPr>
          <w:p w14:paraId="3E4378B4" w14:textId="77777777" w:rsidR="00C2067D" w:rsidRDefault="00746A26">
            <w:pPr>
              <w:spacing w:after="0" w:line="259" w:lineRule="auto"/>
              <w:ind w:left="0" w:firstLine="0"/>
              <w:jc w:val="left"/>
            </w:pPr>
            <w:r>
              <w:t xml:space="preserve">0.009701 </w:t>
            </w:r>
          </w:p>
        </w:tc>
        <w:tc>
          <w:tcPr>
            <w:tcW w:w="1661" w:type="dxa"/>
            <w:tcBorders>
              <w:top w:val="single" w:sz="4" w:space="0" w:color="000000"/>
              <w:left w:val="single" w:sz="4" w:space="0" w:color="000000"/>
              <w:bottom w:val="single" w:sz="4" w:space="0" w:color="000000"/>
              <w:right w:val="single" w:sz="4" w:space="0" w:color="000000"/>
            </w:tcBorders>
          </w:tcPr>
          <w:p w14:paraId="3D7A6802" w14:textId="77777777" w:rsidR="00C2067D" w:rsidRDefault="00746A26">
            <w:pPr>
              <w:spacing w:after="0" w:line="259" w:lineRule="auto"/>
              <w:ind w:left="0" w:firstLine="0"/>
              <w:jc w:val="left"/>
            </w:pPr>
            <w:r>
              <w:t xml:space="preserve">-1.089742 </w:t>
            </w:r>
          </w:p>
        </w:tc>
        <w:tc>
          <w:tcPr>
            <w:tcW w:w="1378" w:type="dxa"/>
            <w:tcBorders>
              <w:top w:val="single" w:sz="4" w:space="0" w:color="000000"/>
              <w:left w:val="single" w:sz="4" w:space="0" w:color="000000"/>
              <w:bottom w:val="single" w:sz="4" w:space="0" w:color="000000"/>
              <w:right w:val="single" w:sz="4" w:space="0" w:color="000000"/>
            </w:tcBorders>
          </w:tcPr>
          <w:p w14:paraId="1BF4EDAB" w14:textId="77777777" w:rsidR="00C2067D" w:rsidRDefault="00746A26">
            <w:pPr>
              <w:spacing w:after="0" w:line="259" w:lineRule="auto"/>
              <w:ind w:left="0" w:firstLine="0"/>
              <w:jc w:val="left"/>
            </w:pPr>
            <w:r>
              <w:t xml:space="preserve">0.3041 </w:t>
            </w:r>
          </w:p>
        </w:tc>
      </w:tr>
      <w:tr w:rsidR="00C2067D" w14:paraId="3ADCDB85" w14:textId="77777777">
        <w:trPr>
          <w:trHeight w:val="586"/>
        </w:trPr>
        <w:tc>
          <w:tcPr>
            <w:tcW w:w="3065" w:type="dxa"/>
            <w:tcBorders>
              <w:top w:val="single" w:sz="4" w:space="0" w:color="000000"/>
              <w:left w:val="single" w:sz="4" w:space="0" w:color="000000"/>
              <w:bottom w:val="single" w:sz="4" w:space="0" w:color="000000"/>
              <w:right w:val="single" w:sz="4" w:space="0" w:color="000000"/>
            </w:tcBorders>
          </w:tcPr>
          <w:p w14:paraId="4526F309" w14:textId="77777777" w:rsidR="00C2067D" w:rsidRDefault="00746A26">
            <w:pPr>
              <w:spacing w:after="0" w:line="259" w:lineRule="auto"/>
              <w:ind w:left="0" w:firstLine="0"/>
              <w:jc w:val="left"/>
            </w:pPr>
            <w:r>
              <w:t xml:space="preserve">TAR1 </w:t>
            </w:r>
          </w:p>
        </w:tc>
        <w:tc>
          <w:tcPr>
            <w:tcW w:w="1519" w:type="dxa"/>
            <w:tcBorders>
              <w:top w:val="single" w:sz="4" w:space="0" w:color="000000"/>
              <w:left w:val="single" w:sz="4" w:space="0" w:color="000000"/>
              <w:bottom w:val="single" w:sz="4" w:space="0" w:color="000000"/>
              <w:right w:val="single" w:sz="4" w:space="0" w:color="000000"/>
            </w:tcBorders>
          </w:tcPr>
          <w:p w14:paraId="02466A01" w14:textId="77777777" w:rsidR="00C2067D" w:rsidRDefault="00746A26">
            <w:pPr>
              <w:spacing w:after="0" w:line="259" w:lineRule="auto"/>
              <w:ind w:left="0" w:firstLine="0"/>
              <w:jc w:val="left"/>
            </w:pPr>
            <w:r>
              <w:t xml:space="preserve">-9.770795 </w:t>
            </w:r>
          </w:p>
        </w:tc>
        <w:tc>
          <w:tcPr>
            <w:tcW w:w="1661" w:type="dxa"/>
            <w:tcBorders>
              <w:top w:val="single" w:sz="4" w:space="0" w:color="000000"/>
              <w:left w:val="single" w:sz="4" w:space="0" w:color="000000"/>
              <w:bottom w:val="single" w:sz="4" w:space="0" w:color="000000"/>
              <w:right w:val="single" w:sz="4" w:space="0" w:color="000000"/>
            </w:tcBorders>
          </w:tcPr>
          <w:p w14:paraId="625D51A6" w14:textId="77777777" w:rsidR="00C2067D" w:rsidRDefault="00746A26">
            <w:pPr>
              <w:spacing w:after="0" w:line="259" w:lineRule="auto"/>
              <w:ind w:left="0" w:firstLine="0"/>
              <w:jc w:val="left"/>
            </w:pPr>
            <w:r>
              <w:t xml:space="preserve">4.178699 </w:t>
            </w:r>
          </w:p>
        </w:tc>
        <w:tc>
          <w:tcPr>
            <w:tcW w:w="1661" w:type="dxa"/>
            <w:tcBorders>
              <w:top w:val="single" w:sz="4" w:space="0" w:color="000000"/>
              <w:left w:val="single" w:sz="4" w:space="0" w:color="000000"/>
              <w:bottom w:val="single" w:sz="4" w:space="0" w:color="000000"/>
              <w:right w:val="single" w:sz="4" w:space="0" w:color="000000"/>
            </w:tcBorders>
          </w:tcPr>
          <w:p w14:paraId="31122A5F" w14:textId="77777777" w:rsidR="00C2067D" w:rsidRDefault="00746A26">
            <w:pPr>
              <w:spacing w:after="0" w:line="259" w:lineRule="auto"/>
              <w:ind w:left="0" w:firstLine="0"/>
              <w:jc w:val="left"/>
            </w:pPr>
            <w:r>
              <w:t xml:space="preserve">-2.338239 </w:t>
            </w:r>
          </w:p>
        </w:tc>
        <w:tc>
          <w:tcPr>
            <w:tcW w:w="1378" w:type="dxa"/>
            <w:tcBorders>
              <w:top w:val="single" w:sz="4" w:space="0" w:color="000000"/>
              <w:left w:val="single" w:sz="4" w:space="0" w:color="000000"/>
              <w:bottom w:val="single" w:sz="4" w:space="0" w:color="000000"/>
              <w:right w:val="single" w:sz="4" w:space="0" w:color="000000"/>
            </w:tcBorders>
          </w:tcPr>
          <w:p w14:paraId="20F0398F" w14:textId="77777777" w:rsidR="00C2067D" w:rsidRDefault="00746A26">
            <w:pPr>
              <w:spacing w:after="0" w:line="259" w:lineRule="auto"/>
              <w:ind w:left="0" w:firstLine="0"/>
              <w:jc w:val="left"/>
            </w:pPr>
            <w:r>
              <w:t xml:space="preserve">0.0441 </w:t>
            </w:r>
          </w:p>
        </w:tc>
      </w:tr>
    </w:tbl>
    <w:p w14:paraId="45DE5C7A" w14:textId="77777777" w:rsidR="00C2067D" w:rsidRDefault="00746A26">
      <w:pPr>
        <w:spacing w:after="0" w:line="259" w:lineRule="auto"/>
        <w:ind w:left="0" w:firstLine="0"/>
        <w:jc w:val="left"/>
      </w:pPr>
      <w:r>
        <w:t xml:space="preserve"> </w:t>
      </w:r>
    </w:p>
    <w:p w14:paraId="7E8E8204" w14:textId="77777777" w:rsidR="00C2067D" w:rsidRDefault="00746A26">
      <w:pPr>
        <w:spacing w:after="113" w:line="259" w:lineRule="auto"/>
        <w:ind w:left="819" w:firstLine="0"/>
        <w:jc w:val="center"/>
      </w:pPr>
      <w:r>
        <w:lastRenderedPageBreak/>
        <w:t xml:space="preserve">    Durbin-</w:t>
      </w:r>
    </w:p>
    <w:p w14:paraId="3C1EE185" w14:textId="77777777" w:rsidR="00C2067D" w:rsidRDefault="00746A26">
      <w:pPr>
        <w:tabs>
          <w:tab w:val="center" w:pos="3241"/>
          <w:tab w:val="center" w:pos="5672"/>
        </w:tabs>
        <w:spacing w:after="276"/>
        <w:ind w:left="-15" w:firstLine="0"/>
        <w:jc w:val="left"/>
      </w:pPr>
      <w:r>
        <w:t xml:space="preserve">R-squared 0.968022 </w:t>
      </w:r>
      <w:r>
        <w:tab/>
        <w:t xml:space="preserve">F-statistic 24.92945 </w:t>
      </w:r>
      <w:r>
        <w:tab/>
        <w:t xml:space="preserve">Watson stat 2.406749 </w:t>
      </w:r>
    </w:p>
    <w:p w14:paraId="07BE6DC8" w14:textId="77777777" w:rsidR="00C2067D" w:rsidRDefault="00746A26">
      <w:pPr>
        <w:tabs>
          <w:tab w:val="center" w:pos="4964"/>
        </w:tabs>
        <w:spacing w:after="113"/>
        <w:ind w:left="-15" w:firstLine="0"/>
        <w:jc w:val="left"/>
      </w:pPr>
      <w:r>
        <w:t xml:space="preserve">Adjusted </w:t>
      </w:r>
      <w:r>
        <w:tab/>
        <w:t xml:space="preserve">Prob(F-     </w:t>
      </w:r>
    </w:p>
    <w:p w14:paraId="2F86498E" w14:textId="77777777" w:rsidR="00C2067D" w:rsidRDefault="00746A26">
      <w:pPr>
        <w:tabs>
          <w:tab w:val="center" w:pos="2251"/>
          <w:tab w:val="center" w:pos="3332"/>
          <w:tab w:val="center" w:pos="5000"/>
          <w:tab w:val="center" w:pos="6302"/>
        </w:tabs>
        <w:spacing w:after="274"/>
        <w:ind w:left="-15" w:firstLine="0"/>
        <w:jc w:val="left"/>
      </w:pPr>
      <w:r>
        <w:t xml:space="preserve">R-squared 0.929192 </w:t>
      </w:r>
      <w:r>
        <w:tab/>
        <w:t xml:space="preserve"> </w:t>
      </w:r>
      <w:r>
        <w:tab/>
        <w:t xml:space="preserve"> </w:t>
      </w:r>
      <w:r>
        <w:tab/>
        <w:t xml:space="preserve">statistic) </w:t>
      </w:r>
      <w:r>
        <w:tab/>
        <w:t xml:space="preserve">0.000000 </w:t>
      </w:r>
    </w:p>
    <w:p w14:paraId="4DC09365" w14:textId="77777777" w:rsidR="00C2067D" w:rsidRDefault="00746A26">
      <w:pPr>
        <w:spacing w:after="160" w:line="357" w:lineRule="auto"/>
        <w:ind w:left="-5" w:right="1"/>
      </w:pPr>
      <w:r>
        <w:t xml:space="preserve">Initial findings from this study provide insights into the goodness of fit of the regression model and the strength of relationships between variables. The R-squared value of 0.968022 indicates that approximately 96.80% of the variation in trade performance, the dependent variable, can be explained by the independent variables included in the model. This signifies a substantial explanatory power, indicating that the selected variables significantly influence trade performance. However, it is important to consider the adjusted R-squared value of 0.929192, which considers the number of independent variables and the sample size. The lower adjusted R-squared value compared to the R-squared suggests that some independent variables may not contribute significantly to explaining economic growth. Hence, cautious interpretation is necessary to avoid overestimating the model's predictive ability for future outcomes. The F-statistic of 24.92945 and its associated very low p-value of 0.0000 indicate that the overall model is statistically significant. This implies that the inclusion of the independent variables in the model is not a result of chance but reflects a meaningful relationship between government spending and economic growth in Zimbabwe. The low p-value strongly supports rejecting the null hypothesis of no relationship. Additionally, the Durbin-Watson statistic of 2.406749 is used to measure autocorrelation and examine serial correlation within the residual errors of the model. The value of 2.406749 suggests a moderate positive autocorrelation, indicating that the errors might be related across observations. Addressing this autocorrelation is crucial to ensure the reliability of the regression results since the ideal value of the Durbin-Watson statistic is closer to 0 or 4, indicating no correlation. </w:t>
      </w:r>
    </w:p>
    <w:p w14:paraId="6FE3561E" w14:textId="77777777" w:rsidR="00C2067D" w:rsidRDefault="00746A26">
      <w:pPr>
        <w:spacing w:after="115" w:line="259" w:lineRule="auto"/>
        <w:ind w:left="0" w:firstLine="0"/>
        <w:jc w:val="left"/>
      </w:pPr>
      <w:r>
        <w:t xml:space="preserve"> </w:t>
      </w:r>
    </w:p>
    <w:p w14:paraId="7F6BA139" w14:textId="77777777" w:rsidR="00C2067D" w:rsidRDefault="00746A26">
      <w:pPr>
        <w:pStyle w:val="Heading4"/>
        <w:spacing w:after="107"/>
        <w:ind w:left="-5" w:right="0"/>
      </w:pPr>
      <w:r>
        <w:t xml:space="preserve">4.3 Interpretation of Regression Results </w:t>
      </w:r>
    </w:p>
    <w:p w14:paraId="5F15104D" w14:textId="77777777" w:rsidR="00C2067D" w:rsidRDefault="00746A26">
      <w:pPr>
        <w:spacing w:line="358" w:lineRule="auto"/>
        <w:ind w:left="-5" w:right="1"/>
      </w:pPr>
      <w:r>
        <w:t xml:space="preserve">The ARDL outcomes in Tables 4.10 and 4.11 provide results into the effect of the independent variables chosen for this study on trade performance. </w:t>
      </w:r>
    </w:p>
    <w:p w14:paraId="461F38E8" w14:textId="77777777" w:rsidR="00C2067D" w:rsidRDefault="00746A26">
      <w:pPr>
        <w:pStyle w:val="Heading2"/>
        <w:ind w:left="-5" w:right="0"/>
      </w:pPr>
      <w:bookmarkStart w:id="79" w:name="_Toc76401"/>
      <w:r>
        <w:lastRenderedPageBreak/>
        <w:t xml:space="preserve">4.3.1 EXCHANGE RATE (EXRT1) </w:t>
      </w:r>
      <w:bookmarkEnd w:id="79"/>
    </w:p>
    <w:p w14:paraId="36D6FB71" w14:textId="77777777" w:rsidR="00C2067D" w:rsidRDefault="00746A26">
      <w:pPr>
        <w:spacing w:after="320" w:line="360" w:lineRule="auto"/>
        <w:ind w:left="-5" w:right="1"/>
      </w:pPr>
      <w:r>
        <w:t xml:space="preserve">In the short run, the coefficient for ER is reported as -4.01E-10, and the associated probability value, or p-value, is 0.0003. This indicates a statistically significant negative relationship between exchange rate and trade performance in the short run. The negative coefficient suggests that an increase in exchange rate is associated with a decrease in trade performance in the short term. Several factors could explain this relationship. Firstly, in the short run, an increased exchange rate might lead to a decrease in competitiveness of Zimbabwe’s exports, making them more expensive for foreign buyers which in turn reduces demand, leading to a decrease in overall trade performance. Additionally, exchange rate movements can lead to increased uncertainties for businesses which can slow down operations and trade. In the long run, the coefficient for the exchange rate is reported as -4.63E-10, and the associated probability value is 0.1287. The coefficient is negative, indicating a potential inverse relationship between exchange rate and trade performance and the p-value is not statistically significant at the conventional significance level of 0.05. This suggests that the relationship between exchange rate and trade performance in the long run is not statistically strong.  </w:t>
      </w:r>
    </w:p>
    <w:p w14:paraId="7078EBC0" w14:textId="77777777" w:rsidR="00C2067D" w:rsidRDefault="00746A26">
      <w:pPr>
        <w:pStyle w:val="Heading2"/>
        <w:ind w:left="-5" w:right="0"/>
      </w:pPr>
      <w:bookmarkStart w:id="80" w:name="_Toc76402"/>
      <w:r>
        <w:t xml:space="preserve">4.3.2 FOREIGN DIRECT INVESTMENT (FDI) </w:t>
      </w:r>
      <w:bookmarkEnd w:id="80"/>
    </w:p>
    <w:p w14:paraId="69F90C73" w14:textId="77777777" w:rsidR="00C2067D" w:rsidRDefault="00746A26">
      <w:pPr>
        <w:spacing w:after="320" w:line="357" w:lineRule="auto"/>
        <w:ind w:left="-5" w:right="1"/>
      </w:pPr>
      <w:r>
        <w:t xml:space="preserve">The results in tables 4.10 and 4.11 reveal the impact of FDI on trade performance  in both the short run and the long run. In the short run, the coefficient for FDI is reported as 0.171817, and the associated probability value is 0.0055. This indicates a highly statistically significant positive relationship between FDI and trade performance in the short term. The positive coefficient suggests that an increase in FDI is associated with an increase in trade performance in the short run. FDI often leads to the establishment of new production facilities or the expansion of existing ones. This increase in production capacity can boost a country's export capabilities, as the additional output can be directed towards international markets, leading to improved trade performance in the short run. Multinational companies that invest in a country through FDI tend to bring with them advanced technologies, management practices, and production techniques which can lead to efficiency gains and improved competitiveness of the host country's exports, driving up trade performance in the short term. FDI can also help integrate the host country's firms into global supply chains, providing them with better access to international markets, distribution networks, and inputs. In the long run, the coefficient for FDI is reported as 0.995619, and the </w:t>
      </w:r>
      <w:r>
        <w:lastRenderedPageBreak/>
        <w:t xml:space="preserve">associated probability value is 0.0142. The positive coefficient indicates a potential positive relationship between FDI and trade performance. The positive relationship between FDI and trade performance in the long run could be explained by various factors. As foreign firms bring in new technologies, managerial expertise, and production techniques, these can spill over to domestic firms through labor mobility, imitation, and competition. This can lead to productivity gains and increased competitiveness of the host country's exports in the long run. Integration into Global Value Chains by providing them with access to larger international markets and better distribution networks which can lead to an expansion of trade flows and improved trade performance over the long term and improved product quality and diversification can enhance the competitiveness of the host country's exports in the long run. Therefore, an increase in FDI by 1 unit, it will result in GDP increase by 0.995619 </w:t>
      </w:r>
    </w:p>
    <w:p w14:paraId="125F809B" w14:textId="77777777" w:rsidR="00C2067D" w:rsidRDefault="00746A26">
      <w:pPr>
        <w:pStyle w:val="Heading2"/>
        <w:ind w:left="-5" w:right="0"/>
      </w:pPr>
      <w:bookmarkStart w:id="81" w:name="_Toc76403"/>
      <w:r>
        <w:t xml:space="preserve">4.3.3 INFLATION (INFL) </w:t>
      </w:r>
      <w:bookmarkEnd w:id="81"/>
    </w:p>
    <w:p w14:paraId="74D57234" w14:textId="77777777" w:rsidR="00C2067D" w:rsidRDefault="00746A26">
      <w:pPr>
        <w:spacing w:after="324" w:line="357" w:lineRule="auto"/>
        <w:ind w:left="-5" w:right="1"/>
      </w:pPr>
      <w:r>
        <w:t xml:space="preserve">The study finds a statistically significant positive relationship between inflation and trade performance in the short run with the coefficient for inflation is reported as 0.010589, and the associated probability value, or p-value, is 0.0000.This means that when inflation rises, trade performance also tends to increase. There are a few reasons why this might happen. First, during inflation, domestic producers may be able to raise their prices to keep up with the overall price increase. This can make their exports more competitive in the international market, as their prices might still be lower than those of foreign competitors. Second, firms might be able to adjust their costs such as, wages and materials relatively quickly to maintain their profit margins and production levels, allowing them to export more and improve short-term trade performance. Finally, inflation might prompt exporters to use tools like currency swaps or forward contracts to hedge against exchange rate fluctuations. This can help them lock in favorable prices and manage risks, leading to better short-term trade performance. In the long run the coefficient for the inflation is reported as -0.010571, and the associated probability value is 0.3041. The coefficient is negative, suggesting a possible negative relationship between inflation and long-term trade performance, but the p-value is not statistically significant at the usual 5% level. This means the evidence for a long-term connection is weak. The long-term effects of inflation on trade might be more complex. While there might be some initial benefits, the negative consequences of inflation, such as reduced </w:t>
      </w:r>
      <w:r>
        <w:lastRenderedPageBreak/>
        <w:t xml:space="preserve">purchasing power, competitiveness, and economic stability, may eventually outweigh the shortterm gains. </w:t>
      </w:r>
    </w:p>
    <w:p w14:paraId="3B8B2210" w14:textId="77777777" w:rsidR="00C2067D" w:rsidRDefault="00746A26">
      <w:pPr>
        <w:pStyle w:val="Heading2"/>
        <w:ind w:left="-5" w:right="0"/>
      </w:pPr>
      <w:bookmarkStart w:id="82" w:name="_Toc76404"/>
      <w:r>
        <w:t xml:space="preserve">4.3.3 GROSS DOMESTIC PRODUCT (GDP) </w:t>
      </w:r>
      <w:bookmarkEnd w:id="82"/>
    </w:p>
    <w:p w14:paraId="63A68C50" w14:textId="77777777" w:rsidR="00C2067D" w:rsidRDefault="00746A26">
      <w:pPr>
        <w:spacing w:after="320" w:line="357" w:lineRule="auto"/>
        <w:ind w:left="-5" w:right="1"/>
      </w:pPr>
      <w:r>
        <w:t xml:space="preserve">In the short run, the coefficient for GDP is reported as 0.072822, and the associated probability value, or p-value, is 0.0001 therefore, the study finds a statistically significant positive relationship between GDP and trade performance in the short run. In other words, when GDP increases, trade performance tends to improve as well. This can be explained by a few factors. As an economy grows, domestic demand for goods and services typically rises. This can lead to both increased imports and exports. Additionally, positive GDP growth can boost business and consumer confidence, leading to more investment and spending, which further stimulates trade activity. In the long run, the coefficient for GDP is reported as -0.093006, and the associated probability value is 0.0063, the results for the long run are more nuanced. The coefficient is negative, but indicates a statistically significant relationship between GDP and trade performance. This might seem counterintuitive, but it can be explained by considering the maturity of the economy. As an economy develops, its domestic market becomes saturated, and firms may need to look outward to export their products. This can weaken the direct link between domestic economic growth and trade performance. Additionally, increased competition in the global market, driven by factors like technological advancements, can make it harder for firms to remain competitive in the export market, potentially hindering long-term trade performance. </w:t>
      </w:r>
    </w:p>
    <w:p w14:paraId="0761C45D" w14:textId="77777777" w:rsidR="00C2067D" w:rsidRDefault="00746A26">
      <w:pPr>
        <w:pStyle w:val="Heading2"/>
        <w:ind w:left="-5" w:right="0"/>
      </w:pPr>
      <w:bookmarkStart w:id="83" w:name="_Toc76405"/>
      <w:r>
        <w:t xml:space="preserve">4.3.5 TARIFFS (TAR1) </w:t>
      </w:r>
      <w:bookmarkEnd w:id="83"/>
    </w:p>
    <w:p w14:paraId="4CB6DB75" w14:textId="77777777" w:rsidR="00C2067D" w:rsidRDefault="00746A26">
      <w:pPr>
        <w:spacing w:after="320" w:line="357" w:lineRule="auto"/>
        <w:ind w:left="-5" w:right="1"/>
      </w:pPr>
      <w:r>
        <w:t xml:space="preserve">The coefficient for tariffs is 6.382286 with a highly significant p-value of 0.0000, it suggests a positive short-term relationship between tariffs and trade performance. An increase in tariffs is associated with an increase in trade performance in the short run. This can be explained by a few factors such as how higher import tariffs can make domestic products more attractive to consumers, leading to a rise in demand for locally produced goods which can shift results in a short-term boost in domestic production and exports as firms capitalize on new market opportunities. Revenue from tariffs can also be used by the government to fund infrastructure projects, export promotion initiatives, or other measures that facilitate trade, these investments can enhance the country's export capacity and competitiveness in the short term. If trading partners retaliate with tariffs, it </w:t>
      </w:r>
      <w:r>
        <w:lastRenderedPageBreak/>
        <w:t xml:space="preserve">can divert trade flows away from targeted products, potentially creating new opportunities for domestic firms to expand exports to alternative markets. This trade diversion effect can contribute to a short-term increase in overall trade performance. On the other hand, the coefficient for tariffs is -9.770795 with a significant p-value of 0.0441 which indicates a negative long-term relationship between tariffs and trade performance. Tariffs can incentivize domestic firms to invest in technologies, processes, and innovations that improve productivity which can lead to increased efficiency, cost reductions, and enhanced competitiveness, ultimately boosting long-term trade performance. Tariffs can provide temporary protection for emerging industries, allowing them to develop their capabilities. Once mature and competitive, these industries can expand their presence in international markets, contributing to better long-term trade performance. Overall, the analysis suggests a complex relationship between tariffs and trade performance. While tariffs might offer some short-term benefits, they can have negative consequences in the long run. </w:t>
      </w:r>
    </w:p>
    <w:p w14:paraId="1E0DEFC6" w14:textId="77777777" w:rsidR="00C2067D" w:rsidRDefault="00746A26">
      <w:pPr>
        <w:pStyle w:val="Heading1"/>
        <w:ind w:left="-5" w:right="0"/>
      </w:pPr>
      <w:bookmarkStart w:id="84" w:name="_Toc76406"/>
      <w:r>
        <w:t xml:space="preserve">4.4 CONCLUSION </w:t>
      </w:r>
      <w:bookmarkEnd w:id="84"/>
    </w:p>
    <w:p w14:paraId="17B4315C" w14:textId="77777777" w:rsidR="00C2067D" w:rsidRDefault="00746A26">
      <w:pPr>
        <w:spacing w:after="160" w:line="357" w:lineRule="auto"/>
        <w:ind w:left="-5" w:right="1"/>
      </w:pPr>
      <w:r>
        <w:t xml:space="preserve">In conclusion, this chapter has presented results on several diagnostic tests. This was done to avoid the generation of spurious regression results. The diagnostic tests conducted on the model showed the absence of issues such as multicollinearity, heteroscedasticity, autocorrelation and specification errors, enhancing the reliability of the results. The next chapter will wrap up the study by proffering on the conclusion, summary, recommendation and suggestions for future study. </w:t>
      </w:r>
    </w:p>
    <w:p w14:paraId="76D65343" w14:textId="77777777" w:rsidR="00C2067D" w:rsidRDefault="00746A26">
      <w:pPr>
        <w:spacing w:after="276" w:line="259" w:lineRule="auto"/>
        <w:ind w:left="0" w:firstLine="0"/>
        <w:jc w:val="left"/>
      </w:pPr>
      <w:r>
        <w:t xml:space="preserve"> </w:t>
      </w:r>
    </w:p>
    <w:p w14:paraId="17451E10" w14:textId="77777777" w:rsidR="00C2067D" w:rsidRDefault="00746A26">
      <w:pPr>
        <w:spacing w:after="273" w:line="259" w:lineRule="auto"/>
        <w:ind w:left="0" w:firstLine="0"/>
        <w:jc w:val="left"/>
      </w:pPr>
      <w:r>
        <w:t xml:space="preserve"> </w:t>
      </w:r>
    </w:p>
    <w:p w14:paraId="519F14DE" w14:textId="77777777" w:rsidR="00C2067D" w:rsidRDefault="00746A26">
      <w:pPr>
        <w:spacing w:after="273" w:line="259" w:lineRule="auto"/>
        <w:ind w:left="0" w:firstLine="0"/>
        <w:jc w:val="left"/>
      </w:pPr>
      <w:r>
        <w:t xml:space="preserve"> </w:t>
      </w:r>
    </w:p>
    <w:p w14:paraId="5EF0664F" w14:textId="77777777" w:rsidR="00C2067D" w:rsidRDefault="00746A26">
      <w:pPr>
        <w:spacing w:after="0" w:line="259" w:lineRule="auto"/>
        <w:ind w:left="0" w:firstLine="0"/>
        <w:jc w:val="left"/>
      </w:pPr>
      <w:r>
        <w:t xml:space="preserve"> </w:t>
      </w:r>
    </w:p>
    <w:p w14:paraId="4791C07C" w14:textId="77777777" w:rsidR="00C2067D" w:rsidRDefault="00746A26">
      <w:pPr>
        <w:pStyle w:val="Heading1"/>
        <w:spacing w:after="428"/>
        <w:ind w:right="13"/>
        <w:jc w:val="center"/>
      </w:pPr>
      <w:bookmarkStart w:id="85" w:name="_Toc76407"/>
      <w:r>
        <w:t xml:space="preserve">CHAPTER FIVE </w:t>
      </w:r>
      <w:bookmarkEnd w:id="85"/>
    </w:p>
    <w:p w14:paraId="3D924271" w14:textId="77777777" w:rsidR="00C2067D" w:rsidRDefault="00746A26">
      <w:pPr>
        <w:pStyle w:val="Heading1"/>
        <w:spacing w:after="428"/>
        <w:ind w:right="14"/>
        <w:jc w:val="center"/>
      </w:pPr>
      <w:bookmarkStart w:id="86" w:name="_Toc76408"/>
      <w:r>
        <w:t xml:space="preserve">SUMMARY, CONCLUSIONS AND RECOMMENDATIONS </w:t>
      </w:r>
      <w:bookmarkEnd w:id="86"/>
    </w:p>
    <w:p w14:paraId="2F0BCA62" w14:textId="77777777" w:rsidR="00C2067D" w:rsidRDefault="00746A26">
      <w:pPr>
        <w:pStyle w:val="Heading1"/>
        <w:ind w:left="-5" w:right="0"/>
      </w:pPr>
      <w:bookmarkStart w:id="87" w:name="_Toc76409"/>
      <w:r>
        <w:t xml:space="preserve"> 5.0 INTRODUCTION </w:t>
      </w:r>
      <w:bookmarkEnd w:id="87"/>
    </w:p>
    <w:p w14:paraId="725FE991" w14:textId="77777777" w:rsidR="00C2067D" w:rsidRDefault="00746A26">
      <w:pPr>
        <w:spacing w:after="322" w:line="356" w:lineRule="auto"/>
        <w:ind w:left="-5" w:right="1"/>
      </w:pPr>
      <w:r>
        <w:t xml:space="preserve">This chapter provides an overview of the study, along with a conclusion, recommendations, and ideas for more research based on the findings. </w:t>
      </w:r>
    </w:p>
    <w:p w14:paraId="649042F4" w14:textId="77777777" w:rsidR="00C2067D" w:rsidRDefault="00746A26">
      <w:pPr>
        <w:pStyle w:val="Heading1"/>
        <w:spacing w:after="429"/>
        <w:ind w:left="-5" w:right="0"/>
      </w:pPr>
      <w:bookmarkStart w:id="88" w:name="_Toc76410"/>
      <w:r>
        <w:lastRenderedPageBreak/>
        <w:t xml:space="preserve">5.1 SUMMARIES  </w:t>
      </w:r>
      <w:bookmarkEnd w:id="88"/>
    </w:p>
    <w:p w14:paraId="0D657E69" w14:textId="77777777" w:rsidR="00C2067D" w:rsidRDefault="00746A26">
      <w:pPr>
        <w:pStyle w:val="Heading2"/>
        <w:spacing w:after="43" w:line="356" w:lineRule="auto"/>
        <w:ind w:left="-5" w:right="0"/>
      </w:pPr>
      <w:bookmarkStart w:id="89" w:name="_Toc76411"/>
      <w:r>
        <w:t xml:space="preserve">5.1.1 TO ANALYZE THE IMPACT OF EXCHANGE RATE VOLATILITY ON TRADE FLOWS.  </w:t>
      </w:r>
      <w:bookmarkEnd w:id="89"/>
    </w:p>
    <w:p w14:paraId="09AF279D" w14:textId="77777777" w:rsidR="00C2067D" w:rsidRDefault="00746A26">
      <w:pPr>
        <w:spacing w:after="317" w:line="360" w:lineRule="auto"/>
        <w:ind w:left="-5" w:right="1"/>
      </w:pPr>
      <w:r>
        <w:t xml:space="preserve">The first objective was to analyze the impact that exchange rate volatility has on trade flows. This was achieved by means of analyzing and regressing data for the span of 1988-2022 using autoregressive distributed lag(ARDL) model on E-views 10. The outcomes from the analyses were presented in the fourth chapter of this study in form of graphs, tables and written interpretations. The study looked at the significance of short and long run effects of fluctuating exchange rates whilst putting into consideration other variables that can also affect trade like FDI and GDP. It revealed that exchange rate volatility has a discernible influence on the country’s trade dynamics through its short-term trends and long-term trends.  </w:t>
      </w:r>
    </w:p>
    <w:p w14:paraId="1F8F5E9F" w14:textId="77777777" w:rsidR="00C2067D" w:rsidRDefault="00746A26">
      <w:pPr>
        <w:pStyle w:val="Heading2"/>
        <w:spacing w:after="106"/>
        <w:ind w:left="-5" w:right="0"/>
      </w:pPr>
      <w:bookmarkStart w:id="90" w:name="_Toc76412"/>
      <w:r>
        <w:t xml:space="preserve">5.1.2 TO IDENTIFY THE SPECIFIC IMPLICATIONS FOR TRADE PERFORMANCE, INCLUDING THE POTENTIAL EFFECTS ON TRADE DIVERSIFICATION AND COMPETITIVENESS. </w:t>
      </w:r>
      <w:bookmarkEnd w:id="90"/>
    </w:p>
    <w:p w14:paraId="5A2DB029" w14:textId="77777777" w:rsidR="00C2067D" w:rsidRDefault="00746A26">
      <w:pPr>
        <w:spacing w:line="357" w:lineRule="auto"/>
        <w:ind w:left="-5" w:right="1"/>
      </w:pPr>
      <w:r>
        <w:t xml:space="preserve">While economic growth initially benefits Zimbabwe's trade, exchange rate fluctuations pose challenges. Currency movements can affect the flow of money in and out of the country, impacting trade. A weaker Zimbabwean dollar makes exports cheaper but hurts profits if companies have foreign currency expenses. On the other hand, a stronger dollar benefits consumers with cheaper imports but harms exporters. Businesses can navigate this volatility by diversifying exports and managing currency risks. Policymakers can also help by stabilizing the exchange rate or providing tools for exporters to hedge against fluctuations. Understanding how much price changes affect demand for Zimbabwe's exports and imports is crucial for designing effective trade policies. </w:t>
      </w:r>
    </w:p>
    <w:p w14:paraId="25CBE9CA" w14:textId="77777777" w:rsidR="00C2067D" w:rsidRDefault="00746A26">
      <w:pPr>
        <w:spacing w:after="323" w:line="357" w:lineRule="auto"/>
        <w:ind w:left="-5" w:right="1"/>
      </w:pPr>
      <w:r>
        <w:t xml:space="preserve">Ultimately, Zimbabwe's trade strategy needs to consider exchange rate volatility to create a more competitive and diverse trading environment. Additionally, the impact of these fluctuations can vary depending on the industry and its market dynamics. Companies in highly competitive markets or those reliant on imports may be more vulnerable. </w:t>
      </w:r>
    </w:p>
    <w:p w14:paraId="1AD4BC82" w14:textId="77777777" w:rsidR="00C2067D" w:rsidRDefault="00746A26">
      <w:pPr>
        <w:pStyle w:val="Heading1"/>
        <w:spacing w:after="0" w:line="356" w:lineRule="auto"/>
        <w:ind w:left="-5" w:right="0"/>
      </w:pPr>
      <w:bookmarkStart w:id="91" w:name="_Toc76413"/>
      <w:r>
        <w:lastRenderedPageBreak/>
        <w:t xml:space="preserve">5.1.3 TO EXAMINE THE EFFECTS OF REAL EFFECTIVE EXCHANGE RATE VOLATILITY ON ECONOMIC GROWTH AND TRADE DYNAMICS AND TO EXPLORE HOW THESE EFFECTS VARY ACROSS DIFFERENT SECTORS, INDUSTRIES, AND REGIONS WITHIN THESE ECONOMIES. </w:t>
      </w:r>
      <w:bookmarkEnd w:id="91"/>
    </w:p>
    <w:p w14:paraId="6E507DB2" w14:textId="77777777" w:rsidR="00C2067D" w:rsidRDefault="00746A26">
      <w:pPr>
        <w:spacing w:after="320" w:line="357" w:lineRule="auto"/>
        <w:ind w:left="-5" w:right="1"/>
      </w:pPr>
      <w:r>
        <w:t xml:space="preserve">Studies on real exchange rate volatility in Zimbabwe show it hinders economic growth and trade. The main reason is uncertainty caused by erratic exchange rates. Businesses and investors are hesitant to commit resources due to the high risks. Rapid currency fluctuations, especially depreciation, make imports expensive, leading to inflation. This reduces purchasing power and hurts economic growth. The impact of REER volatility differs across sectors. Export-oriented industries like agriculture and manufacturing are more vulnerable. They struggle to adapt quickly to changing exchange rates, losing competitiveness and export earnings. This can create a negative cycle as lower export earnings limit access to foreign currency needed for imports. The service sector, being more domestic, is less directly affected. However, it can still experience slowdowns due to reduced consumer confidence and business uncertainty caused by REER volatility. Furthermore, the effects of REER volatility vary by region. Areas with stronger global economic ties, like cities and border areas, feel the exchange rate swings more intensely compared to isolated rural regions.  </w:t>
      </w:r>
    </w:p>
    <w:p w14:paraId="20F317E4" w14:textId="77777777" w:rsidR="00C2067D" w:rsidRDefault="00746A26">
      <w:pPr>
        <w:pStyle w:val="Heading1"/>
        <w:spacing w:after="428"/>
        <w:ind w:left="-5" w:right="0"/>
      </w:pPr>
      <w:bookmarkStart w:id="92" w:name="_Toc76414"/>
      <w:r>
        <w:t xml:space="preserve">5.2 CONCLUSIONS  </w:t>
      </w:r>
      <w:bookmarkEnd w:id="92"/>
    </w:p>
    <w:p w14:paraId="28E853FB" w14:textId="77777777" w:rsidR="00C2067D" w:rsidRDefault="00746A26">
      <w:pPr>
        <w:pStyle w:val="Heading2"/>
        <w:spacing w:after="40" w:line="357" w:lineRule="auto"/>
        <w:ind w:left="-5" w:right="0"/>
      </w:pPr>
      <w:bookmarkStart w:id="93" w:name="_Toc76415"/>
      <w:r>
        <w:t xml:space="preserve">5.2.1 TO ANALYZE THE IMPACT OF EXCHANGE RATE VOLATILITY ON TRADE FLOWS. </w:t>
      </w:r>
      <w:bookmarkEnd w:id="93"/>
    </w:p>
    <w:p w14:paraId="73EA88F7" w14:textId="77777777" w:rsidR="00C2067D" w:rsidRDefault="00746A26">
      <w:pPr>
        <w:spacing w:after="323" w:line="357" w:lineRule="auto"/>
        <w:ind w:left="-5" w:right="1"/>
      </w:pPr>
      <w:r>
        <w:t xml:space="preserve">The conclusions drawn from the analyses underscore the critical importance of exchange rate stability for sustainable trade growth in Zimbabwe. the short run p-value of ER was found as 0.0003 which indicated a statistically significant negative relationship between ER and trade performance in the short run because the coefficient was negative meaning that an increase in exchange rate is associated with a decrease in trade performance. Probability value in the long term was 0.1287 which is not statistically significant at the conventional significance level of 0.05. This concluded that the relationship between exchange rate and trade performance in the long run is not statistically strong. The findings suggest that targeted policy interventions targeted at mitigating the adverse effects of ERV could yield substantial benefits for the country’s economic resilience </w:t>
      </w:r>
      <w:r>
        <w:lastRenderedPageBreak/>
        <w:t xml:space="preserve">and global trade competitiveness moreover the conclusions emphasize the need for a nuanced approach to exchange rate management that considers both short- and long-term strategic objectives </w:t>
      </w:r>
    </w:p>
    <w:p w14:paraId="07956232" w14:textId="77777777" w:rsidR="00C2067D" w:rsidRDefault="00746A26">
      <w:pPr>
        <w:pStyle w:val="Heading2"/>
        <w:spacing w:after="106"/>
        <w:ind w:left="-5" w:right="0"/>
      </w:pPr>
      <w:bookmarkStart w:id="94" w:name="_Toc76416"/>
      <w:r>
        <w:t xml:space="preserve">5.2.2 TO IDENTIFY THE SPECIFIC IMPLICATIONS FOR TRADE PERFORMANCE, INCLUDING THE POTENTIAL EFFECTS ON TRADE DIVERSIFICATION AND COMPETITIVENESS </w:t>
      </w:r>
      <w:bookmarkEnd w:id="94"/>
    </w:p>
    <w:p w14:paraId="08E4D263" w14:textId="77777777" w:rsidR="00C2067D" w:rsidRDefault="00746A26">
      <w:pPr>
        <w:spacing w:after="321" w:line="358" w:lineRule="auto"/>
        <w:ind w:left="-5" w:right="1"/>
      </w:pPr>
      <w:r>
        <w:t xml:space="preserve">Extreme levels of ERV can negatively impact trade performance by eroding competitiveness and reducing export earnings, particularly in export-oriented sectors such as agriculture and manufacturing. It can hinder trade diversification efforts as sectors facing difficulties in adjusting to rapid exchange rate changes may struggle to explore new markets and products. Lastly although relatively insulated from direct ERV, the services sector can still experience indirect effects through reduced consumer and business confidence, which can impact trade in services. </w:t>
      </w:r>
    </w:p>
    <w:p w14:paraId="4D67D89C" w14:textId="77777777" w:rsidR="00C2067D" w:rsidRDefault="00746A26">
      <w:pPr>
        <w:pStyle w:val="Heading1"/>
        <w:spacing w:after="106"/>
        <w:ind w:left="-5" w:right="0"/>
      </w:pPr>
      <w:bookmarkStart w:id="95" w:name="_Toc76417"/>
      <w:r>
        <w:t xml:space="preserve">5.2.3 TO EXAMINE THE EFFECTS OF REAL EFFECTIVE EXCHANGE RATE VOLATILITY ON ECONOMIC GROWTH AND TRADE DYNAMICS AND TO EXPLORE HOW THESE EFFECTS VARY ACROSS DIFFERENT SECTORS, INDUSTRIES, AND REGIONS WITHIN THESE ECONOMIES </w:t>
      </w:r>
      <w:bookmarkEnd w:id="95"/>
    </w:p>
    <w:p w14:paraId="23EDBECD" w14:textId="77777777" w:rsidR="00C2067D" w:rsidRDefault="00746A26">
      <w:pPr>
        <w:spacing w:after="323" w:line="358" w:lineRule="auto"/>
        <w:ind w:left="-5" w:right="1"/>
      </w:pPr>
      <w:r>
        <w:t xml:space="preserve">The study reveals that erratic exchange rates (REER volatility) act as a major obstacle to Zimbabwe's economic growth and trade. This volatility creates uncertainty, making businesses and investors hesitant to commit resources which in turn hinders economic expansion. Reduced purchasing power due to inflation further weakens economic growth. The impact of REER volatility is not uniform across all sectors. Export-oriented industries like agriculture and manufacturing are particularly vulnerable. These sectors struggle to adjust quickly to changing exchange rates, losing competitiveness and export earnings. This can create a vicious cycle as lower export earnings limit access to foreign currency needed for imports. The service sector, while less directly affected, can still experience slowdowns. Reduced consumer confidence and business uncertainty caused by REER volatility can lead to a decline in service sector activity. For instance, people might cut back on spending due to anticipated price increases, impacting service providers. Businesses might also delay investments due to uncertainty, affecting the demand for services. Furthermore, the effects of REER volatility vary depending on a region's economic ties to the global market. Regions with stronger global connections, like cities and border areas, feel the exchange rate swings more intensely compared to isolated rural regions. This highlights the need </w:t>
      </w:r>
      <w:r>
        <w:lastRenderedPageBreak/>
        <w:t xml:space="preserve">for targeted policies that address the specific challenges faced by different areas within Zimbabwe. Maintaining a stable and predictable exchange rate is crucial for fostering sustained economic growth and a thriving trade environment in Zimbabwe.  </w:t>
      </w:r>
    </w:p>
    <w:p w14:paraId="72BD880D" w14:textId="77777777" w:rsidR="00C2067D" w:rsidRDefault="00746A26">
      <w:pPr>
        <w:pStyle w:val="Heading1"/>
        <w:spacing w:after="426"/>
        <w:ind w:left="-5" w:right="0"/>
      </w:pPr>
      <w:bookmarkStart w:id="96" w:name="_Toc76418"/>
      <w:r>
        <w:t xml:space="preserve">5.3 RECOMMENDATIONS  </w:t>
      </w:r>
      <w:bookmarkEnd w:id="96"/>
    </w:p>
    <w:p w14:paraId="6C1942CC" w14:textId="77777777" w:rsidR="00C2067D" w:rsidRDefault="00746A26">
      <w:pPr>
        <w:pStyle w:val="Heading2"/>
        <w:spacing w:after="44" w:line="356" w:lineRule="auto"/>
        <w:ind w:left="-5" w:right="0"/>
      </w:pPr>
      <w:bookmarkStart w:id="97" w:name="_Toc76419"/>
      <w:r>
        <w:t xml:space="preserve">5.3.1 TO ANALYZE THE IMPACT OF EXCHANGE RATE VOLATILITY ON TRADE FLOWS. </w:t>
      </w:r>
      <w:bookmarkEnd w:id="97"/>
    </w:p>
    <w:p w14:paraId="2024717D" w14:textId="77777777" w:rsidR="00C2067D" w:rsidRDefault="00746A26">
      <w:pPr>
        <w:spacing w:line="357" w:lineRule="auto"/>
        <w:ind w:left="-5" w:right="1"/>
      </w:pPr>
      <w:r>
        <w:t xml:space="preserve">Based on the analyses it is recommended that Zimbabwe’s policy makers prioritize measures to stabilize the exchange rate. This could involve careful monetary policies and proactive interventions, such as linking the Zimbabwean currency to a basket of stable foreign currencies. Additionally, establishing a foreign exchange trading platform would increase transparency and predictability in the market. Foster an environment that encourages businesses to export a wider range of goods and services. This includes promoting non-traditional exports like manufactured goods and services, alongside exploring new agricultural products. Diversification helps reduce vulnerability to price swings in any single commodity. Continued research is crucial to understand how exchange rate movements specifically affect Zimbabwe's trade, given its unique economic situation. This knowledge can be used to refine future policies and promote long-term trade growth. </w:t>
      </w:r>
    </w:p>
    <w:p w14:paraId="3122991C" w14:textId="77777777" w:rsidR="00C2067D" w:rsidRDefault="00746A26">
      <w:pPr>
        <w:pStyle w:val="Heading2"/>
        <w:spacing w:after="107"/>
        <w:ind w:left="-5" w:right="0"/>
      </w:pPr>
      <w:bookmarkStart w:id="98" w:name="_Toc76420"/>
      <w:r>
        <w:t xml:space="preserve">5.3.2 TO IDENTIFY THE SPECIFIC IMPLICATIONS FOR TRADE PERFORMANCE, INCLUDING THE POTENTIAL EFFECTS ON TRADE DIVERSIFICATION AND COMPETITIVENESS </w:t>
      </w:r>
      <w:bookmarkEnd w:id="98"/>
    </w:p>
    <w:p w14:paraId="175892B4" w14:textId="77777777" w:rsidR="00C2067D" w:rsidRDefault="00746A26">
      <w:pPr>
        <w:spacing w:after="321" w:line="357" w:lineRule="auto"/>
        <w:ind w:left="-5" w:right="1"/>
      </w:pPr>
      <w:r>
        <w:t xml:space="preserve">Based on the findings of the research, policymakers can develop trade policies and strategies that aim to mitigate the negative effects of exchange rate volatility and promote trade diversification and competitiveness. They can do so through regular monitoring and evaluation of trade performance can help policymakers to adjust and improve trade policies and strategies in response to changing economic conditions and exchange rate volatility. </w:t>
      </w:r>
    </w:p>
    <w:p w14:paraId="3C00BA77" w14:textId="77777777" w:rsidR="00C2067D" w:rsidRDefault="00746A26">
      <w:pPr>
        <w:pStyle w:val="Heading1"/>
        <w:spacing w:after="40" w:line="357" w:lineRule="auto"/>
        <w:ind w:left="-5" w:right="0"/>
      </w:pPr>
      <w:bookmarkStart w:id="99" w:name="_Toc76421"/>
      <w:r>
        <w:lastRenderedPageBreak/>
        <w:t xml:space="preserve">5.3.3 TO EXAMINE THE EFFECTS OF REAL EFFECTIVE EXCHANGE RATE VOLATILITY ON ECONOMIC GROWTH AND TRADE DYNAMICS AND TO EXPLORE HOW THESE EFFECTS VARY ACROSS DIFFERENT SECTORS, INDUSTRIES, AND REGIONS WITHIN THESE ECONOMIES </w:t>
      </w:r>
      <w:bookmarkEnd w:id="99"/>
    </w:p>
    <w:p w14:paraId="02FE2E1E" w14:textId="77777777" w:rsidR="00C2067D" w:rsidRDefault="00746A26">
      <w:pPr>
        <w:spacing w:after="323" w:line="357" w:lineRule="auto"/>
        <w:ind w:left="-5" w:right="1"/>
      </w:pPr>
      <w:r>
        <w:t xml:space="preserve">Zimbabwe's policymakers need to acknowledge the uneven impact of fluctuating exchange rates on different parts of the country, both industries and regions. To ensure economic well-being, several strategies are crucial. First, prioritizing exchange rate stability will foster growth in trade and the overall economy. Second, programs that enhance the flexibility and adaptability of exportoriented industries, such as training, technology advancements, and trade facilitation initiatives, can be implemented. Finally, developing targeted policies for various regions is essential, considering their differing vulnerabilities to exchange rate fluctuations. By taking these steps, Zimbabwe can build a more resilient and competitive economy despite the challenges posed by a volatile exchange rate. </w:t>
      </w:r>
    </w:p>
    <w:p w14:paraId="6C3BE1EE" w14:textId="77777777" w:rsidR="00C2067D" w:rsidRDefault="00746A26">
      <w:pPr>
        <w:pStyle w:val="Heading1"/>
        <w:ind w:left="-5" w:right="0"/>
      </w:pPr>
      <w:bookmarkStart w:id="100" w:name="_Toc76422"/>
      <w:r>
        <w:t xml:space="preserve">5.4 CONCLUSION </w:t>
      </w:r>
      <w:bookmarkEnd w:id="100"/>
    </w:p>
    <w:p w14:paraId="505747AC" w14:textId="77777777" w:rsidR="00C2067D" w:rsidRDefault="00746A26">
      <w:pPr>
        <w:spacing w:after="159" w:line="357" w:lineRule="auto"/>
        <w:ind w:left="-5" w:right="1"/>
      </w:pPr>
      <w:r>
        <w:t xml:space="preserve">The objective of this study was to examine the relationship between trade and fluctuations in the exchange rate of Zimbabwe's currency. The analysis covered the period from 1988 to 2022, utilizing time series analysis and employing the ARDL model. In addition to investigating the impact of exchange rate on trade performance, the study also considered other variables that could potentially influence trade performance. The aim was to gain a comprehensive understanding of the extent to which exchange rate affects trade performance. By reviewing existing research conducted by other scholars, which was referenced in this study, and conducting quantitative research on the topic, it was concluded that exchange rate volatility does indeed have an impact on trade performance. The findings suggest that future approaches should take a nuanced perspective in order to mitigate the effects of exchange rate volatility on trade performance. </w:t>
      </w:r>
    </w:p>
    <w:p w14:paraId="3F6564BB" w14:textId="77777777" w:rsidR="00C2067D" w:rsidRDefault="00746A26">
      <w:pPr>
        <w:spacing w:after="273" w:line="259" w:lineRule="auto"/>
        <w:ind w:left="0" w:firstLine="0"/>
        <w:jc w:val="left"/>
      </w:pPr>
      <w:r>
        <w:t xml:space="preserve"> </w:t>
      </w:r>
    </w:p>
    <w:p w14:paraId="2FD62C35" w14:textId="77777777" w:rsidR="00C2067D" w:rsidRDefault="00746A26">
      <w:pPr>
        <w:spacing w:after="273" w:line="259" w:lineRule="auto"/>
        <w:ind w:left="0" w:firstLine="0"/>
        <w:jc w:val="left"/>
      </w:pPr>
      <w:r>
        <w:t xml:space="preserve"> </w:t>
      </w:r>
    </w:p>
    <w:p w14:paraId="466AB1AA" w14:textId="77777777" w:rsidR="00C2067D" w:rsidRDefault="00746A26">
      <w:pPr>
        <w:spacing w:after="276" w:line="259" w:lineRule="auto"/>
        <w:ind w:left="0" w:firstLine="0"/>
        <w:jc w:val="left"/>
      </w:pPr>
      <w:r>
        <w:t xml:space="preserve"> </w:t>
      </w:r>
    </w:p>
    <w:p w14:paraId="062E9A62" w14:textId="77777777" w:rsidR="00C2067D" w:rsidRDefault="00746A26">
      <w:pPr>
        <w:spacing w:after="274" w:line="259" w:lineRule="auto"/>
        <w:ind w:left="0" w:firstLine="0"/>
        <w:jc w:val="left"/>
      </w:pPr>
      <w:r>
        <w:t xml:space="preserve"> </w:t>
      </w:r>
    </w:p>
    <w:p w14:paraId="44E549FD" w14:textId="77777777" w:rsidR="00C2067D" w:rsidRDefault="00746A26">
      <w:pPr>
        <w:spacing w:after="273" w:line="259" w:lineRule="auto"/>
        <w:ind w:left="0" w:firstLine="0"/>
        <w:jc w:val="left"/>
      </w:pPr>
      <w:r>
        <w:lastRenderedPageBreak/>
        <w:t xml:space="preserve"> </w:t>
      </w:r>
    </w:p>
    <w:p w14:paraId="2B544514" w14:textId="77777777" w:rsidR="00C2067D" w:rsidRDefault="00746A26">
      <w:pPr>
        <w:spacing w:after="273" w:line="259" w:lineRule="auto"/>
        <w:ind w:left="0" w:firstLine="0"/>
        <w:jc w:val="left"/>
      </w:pPr>
      <w:r>
        <w:t xml:space="preserve"> </w:t>
      </w:r>
    </w:p>
    <w:p w14:paraId="5AEAE5C2" w14:textId="77777777" w:rsidR="00C2067D" w:rsidRDefault="00746A26">
      <w:pPr>
        <w:spacing w:after="273" w:line="259" w:lineRule="auto"/>
        <w:ind w:left="0" w:firstLine="0"/>
        <w:jc w:val="left"/>
      </w:pPr>
      <w:r>
        <w:t xml:space="preserve"> </w:t>
      </w:r>
    </w:p>
    <w:p w14:paraId="007D26FC" w14:textId="77777777" w:rsidR="00C2067D" w:rsidRDefault="00746A26">
      <w:pPr>
        <w:spacing w:after="273" w:line="259" w:lineRule="auto"/>
        <w:ind w:left="0" w:firstLine="0"/>
        <w:jc w:val="left"/>
      </w:pPr>
      <w:r>
        <w:t xml:space="preserve"> </w:t>
      </w:r>
    </w:p>
    <w:p w14:paraId="5C4D4D6A" w14:textId="77777777" w:rsidR="00C2067D" w:rsidRDefault="00746A26">
      <w:pPr>
        <w:spacing w:after="273" w:line="259" w:lineRule="auto"/>
        <w:ind w:left="0" w:firstLine="0"/>
        <w:jc w:val="left"/>
      </w:pPr>
      <w:r>
        <w:t xml:space="preserve"> </w:t>
      </w:r>
    </w:p>
    <w:p w14:paraId="1C9FBA5F" w14:textId="77777777" w:rsidR="00C2067D" w:rsidRDefault="00746A26">
      <w:pPr>
        <w:spacing w:after="276" w:line="259" w:lineRule="auto"/>
        <w:ind w:left="0" w:firstLine="0"/>
        <w:jc w:val="left"/>
      </w:pPr>
      <w:r>
        <w:t xml:space="preserve"> </w:t>
      </w:r>
    </w:p>
    <w:p w14:paraId="36BD8BCE" w14:textId="77777777" w:rsidR="00C2067D" w:rsidRDefault="00746A26">
      <w:pPr>
        <w:spacing w:after="273" w:line="259" w:lineRule="auto"/>
        <w:ind w:left="0" w:firstLine="0"/>
        <w:jc w:val="left"/>
      </w:pPr>
      <w:r>
        <w:t xml:space="preserve"> </w:t>
      </w:r>
    </w:p>
    <w:p w14:paraId="20A927A4" w14:textId="77777777" w:rsidR="00C2067D" w:rsidRDefault="00746A26">
      <w:pPr>
        <w:spacing w:after="273" w:line="259" w:lineRule="auto"/>
        <w:ind w:left="0" w:firstLine="0"/>
        <w:jc w:val="left"/>
      </w:pPr>
      <w:r>
        <w:t xml:space="preserve"> </w:t>
      </w:r>
    </w:p>
    <w:p w14:paraId="14629533" w14:textId="77777777" w:rsidR="00C2067D" w:rsidRDefault="00746A26">
      <w:pPr>
        <w:spacing w:after="273" w:line="259" w:lineRule="auto"/>
        <w:ind w:left="0" w:firstLine="0"/>
        <w:jc w:val="left"/>
      </w:pPr>
      <w:r>
        <w:t xml:space="preserve"> </w:t>
      </w:r>
    </w:p>
    <w:p w14:paraId="2502781B" w14:textId="77777777" w:rsidR="00C2067D" w:rsidRDefault="00746A26">
      <w:pPr>
        <w:spacing w:after="273" w:line="259" w:lineRule="auto"/>
        <w:ind w:left="0" w:firstLine="0"/>
        <w:jc w:val="left"/>
      </w:pPr>
      <w:r>
        <w:t xml:space="preserve"> </w:t>
      </w:r>
    </w:p>
    <w:p w14:paraId="6AC66E96" w14:textId="77777777" w:rsidR="00C2067D" w:rsidRDefault="00746A26">
      <w:pPr>
        <w:spacing w:after="273" w:line="259" w:lineRule="auto"/>
        <w:ind w:left="0" w:firstLine="0"/>
        <w:jc w:val="left"/>
      </w:pPr>
      <w:r>
        <w:t xml:space="preserve"> </w:t>
      </w:r>
    </w:p>
    <w:p w14:paraId="598D54F8" w14:textId="77777777" w:rsidR="00C2067D" w:rsidRDefault="00746A26">
      <w:pPr>
        <w:spacing w:after="276" w:line="259" w:lineRule="auto"/>
        <w:ind w:left="0" w:firstLine="0"/>
        <w:jc w:val="left"/>
      </w:pPr>
      <w:r>
        <w:t xml:space="preserve"> </w:t>
      </w:r>
    </w:p>
    <w:p w14:paraId="1E019E44" w14:textId="77777777" w:rsidR="00C2067D" w:rsidRDefault="00746A26">
      <w:pPr>
        <w:spacing w:after="273" w:line="259" w:lineRule="auto"/>
        <w:ind w:left="0" w:firstLine="0"/>
        <w:jc w:val="left"/>
      </w:pPr>
      <w:r>
        <w:t xml:space="preserve"> </w:t>
      </w:r>
    </w:p>
    <w:p w14:paraId="3F2146F5" w14:textId="77777777" w:rsidR="00C2067D" w:rsidRDefault="00746A26">
      <w:pPr>
        <w:spacing w:after="273" w:line="259" w:lineRule="auto"/>
        <w:ind w:left="0" w:firstLine="0"/>
        <w:jc w:val="left"/>
      </w:pPr>
      <w:r>
        <w:t xml:space="preserve"> </w:t>
      </w:r>
    </w:p>
    <w:p w14:paraId="7AABFDF1" w14:textId="77777777" w:rsidR="00C2067D" w:rsidRDefault="00746A26">
      <w:pPr>
        <w:spacing w:after="273" w:line="259" w:lineRule="auto"/>
        <w:ind w:left="0" w:firstLine="0"/>
        <w:jc w:val="left"/>
      </w:pPr>
      <w:r>
        <w:t xml:space="preserve"> </w:t>
      </w:r>
    </w:p>
    <w:p w14:paraId="3339F7B2" w14:textId="77777777" w:rsidR="00C2067D" w:rsidRDefault="00746A26">
      <w:pPr>
        <w:spacing w:after="0" w:line="259" w:lineRule="auto"/>
        <w:ind w:left="0" w:firstLine="0"/>
        <w:jc w:val="left"/>
      </w:pPr>
      <w:r>
        <w:t xml:space="preserve"> </w:t>
      </w:r>
    </w:p>
    <w:p w14:paraId="51E025EE" w14:textId="77777777" w:rsidR="00C2067D" w:rsidRDefault="00746A26">
      <w:pPr>
        <w:spacing w:after="434" w:line="259" w:lineRule="auto"/>
        <w:ind w:left="0" w:firstLine="0"/>
        <w:jc w:val="left"/>
      </w:pPr>
      <w:r>
        <w:t xml:space="preserve"> </w:t>
      </w:r>
    </w:p>
    <w:p w14:paraId="1F1BF321" w14:textId="77777777" w:rsidR="00C2067D" w:rsidRDefault="00746A26">
      <w:pPr>
        <w:pStyle w:val="Heading1"/>
        <w:spacing w:after="147"/>
        <w:jc w:val="center"/>
      </w:pPr>
      <w:bookmarkStart w:id="101" w:name="_Toc76423"/>
      <w:r>
        <w:t xml:space="preserve">REFERENCES </w:t>
      </w:r>
      <w:bookmarkEnd w:id="101"/>
    </w:p>
    <w:p w14:paraId="0E4B0066" w14:textId="77777777" w:rsidR="00C2067D" w:rsidRDefault="00746A26">
      <w:pPr>
        <w:spacing w:after="163" w:line="356" w:lineRule="auto"/>
        <w:ind w:left="-5" w:right="1"/>
      </w:pPr>
      <w:r>
        <w:t xml:space="preserve">Arouri, M. E. H. &amp; Jouini, J., 2019. The Purchasing Power Parity puzzle: A fractional cointegration approach. </w:t>
      </w:r>
      <w:r>
        <w:rPr>
          <w:i/>
        </w:rPr>
        <w:t xml:space="preserve">Research in International Business and Finance, </w:t>
      </w:r>
      <w:r>
        <w:t xml:space="preserve">Volume 48, pp. 145-154. </w:t>
      </w:r>
    </w:p>
    <w:p w14:paraId="6E5B0080" w14:textId="77777777" w:rsidR="00C2067D" w:rsidRDefault="00746A26">
      <w:pPr>
        <w:spacing w:after="161" w:line="356" w:lineRule="auto"/>
        <w:ind w:left="-5" w:right="1"/>
      </w:pPr>
      <w:r>
        <w:t xml:space="preserve">Bahmani-Oskooee, M. &amp; Ratha, A., 2004. Exchange rate volatility and trade flows: Some new evidence from developing countries. In: </w:t>
      </w:r>
      <w:r>
        <w:rPr>
          <w:i/>
        </w:rPr>
        <w:t xml:space="preserve">The World Economy. </w:t>
      </w:r>
      <w:r>
        <w:t xml:space="preserve">s.l.:s.n., pp. 1351-1373. </w:t>
      </w:r>
    </w:p>
    <w:p w14:paraId="342F183A" w14:textId="77777777" w:rsidR="00C2067D" w:rsidRDefault="00746A26">
      <w:pPr>
        <w:spacing w:after="158" w:line="359" w:lineRule="auto"/>
        <w:ind w:left="-5" w:right="1"/>
      </w:pPr>
      <w:r>
        <w:t xml:space="preserve">Bahman-Oskooee, M. &amp; Hegerty, S. W., 2010. The J curve: A literature review. </w:t>
      </w:r>
      <w:r>
        <w:rPr>
          <w:i/>
        </w:rPr>
        <w:t xml:space="preserve">Journal of Economics and Business, </w:t>
      </w:r>
      <w:r>
        <w:t xml:space="preserve">62(5), pp. 439-459. </w:t>
      </w:r>
    </w:p>
    <w:p w14:paraId="0DC127F0" w14:textId="77777777" w:rsidR="00C2067D" w:rsidRDefault="00746A26">
      <w:pPr>
        <w:spacing w:after="267"/>
        <w:ind w:left="-5" w:right="1"/>
      </w:pPr>
      <w:r>
        <w:lastRenderedPageBreak/>
        <w:t xml:space="preserve">Blanchard, O., 2010. </w:t>
      </w:r>
      <w:r>
        <w:rPr>
          <w:i/>
        </w:rPr>
        <w:t xml:space="preserve">Macroeconomics. </w:t>
      </w:r>
      <w:r>
        <w:t xml:space="preserve">5 ed. New Jersey: Pearson Prentice Hall. </w:t>
      </w:r>
    </w:p>
    <w:p w14:paraId="4625E4E0" w14:textId="77777777" w:rsidR="00C2067D" w:rsidRDefault="00746A26">
      <w:pPr>
        <w:spacing w:after="267"/>
        <w:ind w:left="-5" w:right="1"/>
      </w:pPr>
      <w:r>
        <w:t xml:space="preserve">Brooks, C., 2019. </w:t>
      </w:r>
      <w:r>
        <w:rPr>
          <w:i/>
        </w:rPr>
        <w:t xml:space="preserve">Introductory economics for finance. </w:t>
      </w:r>
      <w:r>
        <w:t xml:space="preserve">4 ed. s.l.:Cambridge University Press. </w:t>
      </w:r>
    </w:p>
    <w:p w14:paraId="36CA322D" w14:textId="77777777" w:rsidR="00C2067D" w:rsidRDefault="00746A26">
      <w:pPr>
        <w:spacing w:after="158" w:line="358" w:lineRule="auto"/>
        <w:ind w:left="-5" w:right="1"/>
      </w:pPr>
      <w:r>
        <w:t xml:space="preserve">Cavallo, E. A., 2005. The impact of exhange rate volatility on exports: Evidence from the Canadian Forest products industry. </w:t>
      </w:r>
      <w:r>
        <w:rPr>
          <w:i/>
        </w:rPr>
        <w:t xml:space="preserve">Journal of International Money and Finance, </w:t>
      </w:r>
      <w:r>
        <w:t xml:space="preserve">24(6), pp. 966-981. </w:t>
      </w:r>
    </w:p>
    <w:p w14:paraId="05F3C929" w14:textId="77777777" w:rsidR="00C2067D" w:rsidRDefault="00746A26">
      <w:pPr>
        <w:spacing w:after="161" w:line="356" w:lineRule="auto"/>
        <w:ind w:left="-5" w:right="1"/>
      </w:pPr>
      <w:r>
        <w:t xml:space="preserve">Chikoko, E. &amp; Tawodzera, G., 2021. Exchange rate volatility and agricultural trade in Zimbabwe: Implications for food security. </w:t>
      </w:r>
      <w:r>
        <w:rPr>
          <w:i/>
        </w:rPr>
        <w:t xml:space="preserve">African Journal of Economic Review, </w:t>
      </w:r>
      <w:r>
        <w:t xml:space="preserve">9(2), pp. 162-177. </w:t>
      </w:r>
    </w:p>
    <w:p w14:paraId="7478D114" w14:textId="77777777" w:rsidR="00C2067D" w:rsidRDefault="00746A26">
      <w:pPr>
        <w:spacing w:after="158" w:line="358" w:lineRule="auto"/>
        <w:ind w:left="-5" w:right="1"/>
      </w:pPr>
      <w:r>
        <w:t xml:space="preserve">Chipungu, L. et al., 2020. Exchange rate unification: the missing link in Zimbabwe's stabilisation framework. </w:t>
      </w:r>
      <w:r>
        <w:rPr>
          <w:i/>
        </w:rPr>
        <w:t xml:space="preserve">Economc Development and Environmental History Working papers, </w:t>
      </w:r>
      <w:r>
        <w:t xml:space="preserve">Volume 87. </w:t>
      </w:r>
    </w:p>
    <w:p w14:paraId="59F9EC64" w14:textId="77777777" w:rsidR="00C2067D" w:rsidRDefault="00746A26">
      <w:pPr>
        <w:spacing w:after="160" w:line="357" w:lineRule="auto"/>
        <w:ind w:left="-5" w:right="1"/>
      </w:pPr>
      <w:r>
        <w:t xml:space="preserve">Gluzmann, P. A., Levy-Yeyati, E. &amp; Sturzenegger, F., 2012. Exchange rate undervaluation and economic growth: Diaz Alejandro (1965) revisited. </w:t>
      </w:r>
      <w:r>
        <w:rPr>
          <w:i/>
        </w:rPr>
        <w:t xml:space="preserve">Journal of Economic Letters, </w:t>
      </w:r>
      <w:r>
        <w:t xml:space="preserve">117(3), pp. 666972. </w:t>
      </w:r>
    </w:p>
    <w:p w14:paraId="63EEA98B" w14:textId="77777777" w:rsidR="00C2067D" w:rsidRDefault="00746A26">
      <w:pPr>
        <w:spacing w:after="159" w:line="358" w:lineRule="auto"/>
        <w:ind w:left="-5" w:right="1"/>
      </w:pPr>
      <w:r>
        <w:t xml:space="preserve">Gros, D., 2012. Macroeconomics imbalances and adjustments in the Euro area. 271 ed. s.l.:CEPS Policy Brief. </w:t>
      </w:r>
    </w:p>
    <w:p w14:paraId="55EB24F1" w14:textId="77777777" w:rsidR="00C2067D" w:rsidRDefault="00746A26">
      <w:pPr>
        <w:spacing w:after="267"/>
        <w:ind w:left="-5" w:right="1"/>
      </w:pPr>
      <w:r>
        <w:t xml:space="preserve">Gujarati, D. N. &amp; Porter, D. C., 2009. </w:t>
      </w:r>
      <w:r>
        <w:rPr>
          <w:i/>
        </w:rPr>
        <w:t xml:space="preserve">Basic Econometrics. </w:t>
      </w:r>
      <w:r>
        <w:t xml:space="preserve">5 ed. s.l.:McGraw-Hill Professional. </w:t>
      </w:r>
    </w:p>
    <w:p w14:paraId="38F51D86" w14:textId="77777777" w:rsidR="00C2067D" w:rsidRDefault="00746A26">
      <w:pPr>
        <w:spacing w:line="357" w:lineRule="auto"/>
        <w:ind w:left="-5" w:right="1"/>
      </w:pPr>
      <w:r>
        <w:t xml:space="preserve">Ito, T., Koibuchi, S., Sato, K. &amp; Shimizu, J., 2012. Exchange rate volatility, foreign direct investment, and economic growth: empirical evidence from Japan. </w:t>
      </w:r>
      <w:r>
        <w:rPr>
          <w:i/>
        </w:rPr>
        <w:t xml:space="preserve">Journal of International Money and Finance, </w:t>
      </w:r>
      <w:r>
        <w:t xml:space="preserve">31(3), pp. 717-737. </w:t>
      </w:r>
    </w:p>
    <w:p w14:paraId="2E7A6DB4" w14:textId="77777777" w:rsidR="00C2067D" w:rsidRDefault="00746A26">
      <w:pPr>
        <w:spacing w:after="163" w:line="357" w:lineRule="auto"/>
        <w:ind w:left="-5" w:right="1"/>
      </w:pPr>
      <w:r>
        <w:t xml:space="preserve">Kiguel, S. &amp; Ould-Aly, A., 2020. Managing exchange rate risk in developing economies. In: </w:t>
      </w:r>
      <w:r>
        <w:rPr>
          <w:i/>
        </w:rPr>
        <w:t xml:space="preserve">In central Banking in Developing Economies. </w:t>
      </w:r>
      <w:r>
        <w:t xml:space="preserve">s.l.:Palgrave Macmillan, Cham, pp. 73-90. </w:t>
      </w:r>
    </w:p>
    <w:p w14:paraId="29CF6BEE" w14:textId="77777777" w:rsidR="00C2067D" w:rsidRDefault="00746A26">
      <w:pPr>
        <w:spacing w:after="161" w:line="356" w:lineRule="auto"/>
        <w:ind w:left="-5" w:right="1"/>
      </w:pPr>
      <w:r>
        <w:t xml:space="preserve">Kose, M. A. &amp; Riezman, R. G., 2000. Trade shocks and macroeconomic flactuations in Africa. </w:t>
      </w:r>
      <w:r>
        <w:rPr>
          <w:i/>
        </w:rPr>
        <w:t xml:space="preserve">Journal of Development Economics, </w:t>
      </w:r>
      <w:r>
        <w:t xml:space="preserve">65(1), pp. 491-413. </w:t>
      </w:r>
    </w:p>
    <w:p w14:paraId="156C65A0" w14:textId="77777777" w:rsidR="00C2067D" w:rsidRDefault="00746A26">
      <w:pPr>
        <w:spacing w:after="158" w:line="358" w:lineRule="auto"/>
        <w:ind w:left="-5" w:right="1"/>
      </w:pPr>
      <w:r>
        <w:t xml:space="preserve">Kothari , C. R., 2004. Research Methodology. In: n ed. New Delhi: New Age International Publishers, pp. 23-24. </w:t>
      </w:r>
    </w:p>
    <w:p w14:paraId="7A836EA2" w14:textId="77777777" w:rsidR="00C2067D" w:rsidRDefault="00746A26">
      <w:pPr>
        <w:spacing w:after="106"/>
        <w:ind w:left="-5" w:right="1"/>
      </w:pPr>
      <w:r>
        <w:t xml:space="preserve">Krugman, P. R., Obstfeld, M. &amp; Melitz , M. J., 2018. </w:t>
      </w:r>
      <w:r>
        <w:rPr>
          <w:i/>
        </w:rPr>
        <w:t xml:space="preserve">International Economics: Theory and Policy. </w:t>
      </w:r>
    </w:p>
    <w:p w14:paraId="1F382FF2" w14:textId="77777777" w:rsidR="00C2067D" w:rsidRDefault="00746A26">
      <w:pPr>
        <w:spacing w:after="270"/>
        <w:ind w:left="-5" w:right="1"/>
      </w:pPr>
      <w:r>
        <w:t xml:space="preserve">11 ed. s.l.:Pearson. </w:t>
      </w:r>
    </w:p>
    <w:p w14:paraId="49940A64" w14:textId="77777777" w:rsidR="00C2067D" w:rsidRDefault="00746A26">
      <w:pPr>
        <w:tabs>
          <w:tab w:val="center" w:pos="1472"/>
          <w:tab w:val="center" w:pos="2245"/>
          <w:tab w:val="center" w:pos="3274"/>
          <w:tab w:val="center" w:pos="4340"/>
          <w:tab w:val="center" w:pos="5278"/>
          <w:tab w:val="center" w:pos="6541"/>
          <w:tab w:val="center" w:pos="7766"/>
          <w:tab w:val="right" w:pos="9366"/>
        </w:tabs>
        <w:spacing w:after="113"/>
        <w:ind w:left="-15" w:firstLine="0"/>
        <w:jc w:val="left"/>
      </w:pPr>
      <w:r>
        <w:t xml:space="preserve">Kumari, </w:t>
      </w:r>
      <w:r>
        <w:tab/>
        <w:t xml:space="preserve">M. </w:t>
      </w:r>
      <w:r>
        <w:tab/>
        <w:t xml:space="preserve">&amp; </w:t>
      </w:r>
      <w:r>
        <w:tab/>
        <w:t xml:space="preserve">Sharma, </w:t>
      </w:r>
      <w:r>
        <w:tab/>
        <w:t xml:space="preserve">P., </w:t>
      </w:r>
      <w:r>
        <w:tab/>
        <w:t xml:space="preserve">2015. </w:t>
      </w:r>
      <w:r>
        <w:tab/>
      </w:r>
      <w:r>
        <w:rPr>
          <w:i/>
        </w:rPr>
        <w:t xml:space="preserve">Research </w:t>
      </w:r>
      <w:r>
        <w:rPr>
          <w:i/>
        </w:rPr>
        <w:tab/>
        <w:t xml:space="preserve">gate. </w:t>
      </w:r>
      <w:r>
        <w:rPr>
          <w:i/>
        </w:rPr>
        <w:tab/>
      </w:r>
      <w:r>
        <w:t xml:space="preserve">[Online]  </w:t>
      </w:r>
    </w:p>
    <w:p w14:paraId="4F5F7000" w14:textId="77777777" w:rsidR="00C2067D" w:rsidRDefault="00746A26">
      <w:pPr>
        <w:pStyle w:val="Heading4"/>
        <w:spacing w:after="117" w:line="259" w:lineRule="auto"/>
        <w:ind w:left="-5" w:right="-7"/>
        <w:jc w:val="left"/>
      </w:pPr>
      <w:r>
        <w:rPr>
          <w:b w:val="0"/>
        </w:rPr>
        <w:lastRenderedPageBreak/>
        <w:t xml:space="preserve">Available at: </w:t>
      </w:r>
      <w:r>
        <w:rPr>
          <w:b w:val="0"/>
          <w:u w:val="single" w:color="000000"/>
        </w:rPr>
        <w:t>https://www.researchgate.net/publication/279847513 Exchange Rate Volatility and</w:t>
      </w:r>
      <w:r>
        <w:rPr>
          <w:b w:val="0"/>
        </w:rPr>
        <w:t xml:space="preserve"> </w:t>
      </w:r>
      <w:r>
        <w:rPr>
          <w:b w:val="0"/>
          <w:u w:val="single" w:color="000000"/>
        </w:rPr>
        <w:t xml:space="preserve">Trade </w:t>
      </w:r>
      <w:r>
        <w:rPr>
          <w:b w:val="0"/>
          <w:u w:val="single" w:color="000000"/>
        </w:rPr>
        <w:tab/>
        <w:t xml:space="preserve">a </w:t>
      </w:r>
      <w:r>
        <w:rPr>
          <w:b w:val="0"/>
          <w:u w:val="single" w:color="000000"/>
        </w:rPr>
        <w:tab/>
        <w:t>Survey</w:t>
      </w:r>
      <w:r>
        <w:rPr>
          <w:b w:val="0"/>
        </w:rPr>
        <w:t xml:space="preserve"> </w:t>
      </w:r>
    </w:p>
    <w:p w14:paraId="1B588964" w14:textId="77777777" w:rsidR="00C2067D" w:rsidRDefault="00746A26">
      <w:pPr>
        <w:spacing w:after="267"/>
        <w:ind w:left="-5" w:right="1"/>
      </w:pPr>
      <w:r>
        <w:t xml:space="preserve">[Accessed March 2024]. </w:t>
      </w:r>
    </w:p>
    <w:p w14:paraId="2E9B8F8E" w14:textId="77777777" w:rsidR="00C2067D" w:rsidRDefault="00746A26">
      <w:pPr>
        <w:spacing w:after="267"/>
        <w:ind w:left="-5" w:right="1"/>
      </w:pPr>
      <w:r>
        <w:t xml:space="preserve">Lawrence, E., 2021. </w:t>
      </w:r>
      <w:r>
        <w:rPr>
          <w:i/>
        </w:rPr>
        <w:t xml:space="preserve">International Finance: Theory and policy. </w:t>
      </w:r>
      <w:r>
        <w:t xml:space="preserve">New York: John Wiley &amp; Sons. </w:t>
      </w:r>
    </w:p>
    <w:p w14:paraId="20DF0657" w14:textId="77777777" w:rsidR="00C2067D" w:rsidRDefault="00746A26">
      <w:pPr>
        <w:spacing w:after="159" w:line="358" w:lineRule="auto"/>
        <w:ind w:left="-5" w:right="1"/>
      </w:pPr>
      <w:r>
        <w:t xml:space="preserve">Moyo, N., 2020. The Impact of Exchange Rate Volatility on Trade Perfomance in Zimbabe: a hisorical and Socioeconomic Perspective. </w:t>
      </w:r>
      <w:r>
        <w:rPr>
          <w:i/>
        </w:rPr>
        <w:t xml:space="preserve">Journal of African Economies , </w:t>
      </w:r>
      <w:r>
        <w:t xml:space="preserve">29(1), pp. 100-118. </w:t>
      </w:r>
    </w:p>
    <w:p w14:paraId="27030396" w14:textId="77777777" w:rsidR="00C2067D" w:rsidRDefault="00746A26">
      <w:pPr>
        <w:spacing w:after="163" w:line="356" w:lineRule="auto"/>
        <w:ind w:left="-5" w:right="1"/>
      </w:pPr>
      <w:r>
        <w:t xml:space="preserve">Mukwazhi, T., 2024. Zimbabwe unveils new currency as depreciation, inflation stoke turmoil, s.l.: Africanews. </w:t>
      </w:r>
    </w:p>
    <w:p w14:paraId="39AD4C03" w14:textId="77777777" w:rsidR="00C2067D" w:rsidRDefault="00746A26">
      <w:pPr>
        <w:spacing w:after="160" w:line="357" w:lineRule="auto"/>
        <w:ind w:left="-5" w:right="1"/>
      </w:pPr>
      <w:r>
        <w:t xml:space="preserve">Mutodi, K., Maziriri, E. T. &amp; Chuchu, T., 2020. The response of Zimbabwe tobacco exports to real exchange rates volatility 1980-2019. </w:t>
      </w:r>
      <w:r>
        <w:rPr>
          <w:i/>
        </w:rPr>
        <w:t xml:space="preserve">journal of Agribusiness and rural development, </w:t>
      </w:r>
      <w:r>
        <w:t xml:space="preserve">Volume 2. </w:t>
      </w:r>
    </w:p>
    <w:p w14:paraId="4849E39C" w14:textId="77777777" w:rsidR="00C2067D" w:rsidRDefault="00746A26">
      <w:pPr>
        <w:spacing w:after="161" w:line="356" w:lineRule="auto"/>
        <w:ind w:left="-5" w:right="1"/>
      </w:pPr>
      <w:r>
        <w:t xml:space="preserve">Ndanga, L., 2019. Exchange Rate Volatility and Trade Perfomance in Zimbawe.. </w:t>
      </w:r>
      <w:r>
        <w:rPr>
          <w:i/>
        </w:rPr>
        <w:t xml:space="preserve">International Journal of Economics and Business Research, </w:t>
      </w:r>
      <w:r>
        <w:t xml:space="preserve">19(3), pp. 286-300. </w:t>
      </w:r>
    </w:p>
    <w:p w14:paraId="55ADAD50" w14:textId="77777777" w:rsidR="00C2067D" w:rsidRDefault="00746A26">
      <w:pPr>
        <w:spacing w:after="158" w:line="358" w:lineRule="auto"/>
        <w:ind w:left="-5" w:right="1"/>
      </w:pPr>
      <w:r>
        <w:t xml:space="preserve">Rapetti, M., 2020. Te real exchange rate and economic growth: A survey. </w:t>
      </w:r>
      <w:r>
        <w:rPr>
          <w:i/>
        </w:rPr>
        <w:t xml:space="preserve">Journal of Globalization and Development, </w:t>
      </w:r>
      <w:r>
        <w:t xml:space="preserve">11(2). </w:t>
      </w:r>
    </w:p>
    <w:p w14:paraId="02DEC782" w14:textId="77777777" w:rsidR="00C2067D" w:rsidRDefault="00746A26">
      <w:pPr>
        <w:spacing w:line="356" w:lineRule="auto"/>
        <w:ind w:left="-5" w:right="1"/>
      </w:pPr>
      <w:r>
        <w:t xml:space="preserve">Rodrick, D., 2008. The real exchange rate and economic growth. </w:t>
      </w:r>
      <w:r>
        <w:rPr>
          <w:i/>
        </w:rPr>
        <w:t xml:space="preserve">Brookings Papers on Economic Activity, </w:t>
      </w:r>
      <w:r>
        <w:t xml:space="preserve">Volume 39, pp. 365-439. </w:t>
      </w:r>
    </w:p>
    <w:p w14:paraId="379879DA" w14:textId="77777777" w:rsidR="00C2067D" w:rsidRDefault="00746A26">
      <w:pPr>
        <w:spacing w:after="163" w:line="357" w:lineRule="auto"/>
        <w:ind w:left="-5" w:right="1"/>
      </w:pPr>
      <w:r>
        <w:t xml:space="preserve">Rodriguez, J. L. &amp; Reinhart, C. M., 2008. Exchange rate volatility and trade equality. </w:t>
      </w:r>
      <w:r>
        <w:rPr>
          <w:i/>
        </w:rPr>
        <w:t xml:space="preserve">journal of development economics, </w:t>
      </w:r>
      <w:r>
        <w:t xml:space="preserve">86(2), pp. 578-596. </w:t>
      </w:r>
    </w:p>
    <w:p w14:paraId="6F877FCE" w14:textId="77777777" w:rsidR="00C2067D" w:rsidRDefault="00746A26">
      <w:pPr>
        <w:spacing w:after="161" w:line="356" w:lineRule="auto"/>
        <w:ind w:left="-5" w:right="1"/>
      </w:pPr>
      <w:r>
        <w:t xml:space="preserve">Sakarombe, U. &amp; Makoni-Marimbe, R., 2020. Srock exchange fungibility znd exchange rate volatility in Zimbabwe. </w:t>
      </w:r>
      <w:r>
        <w:rPr>
          <w:i/>
        </w:rPr>
        <w:t>journal of economics and political sciences.</w:t>
      </w:r>
      <w:r>
        <w:t xml:space="preserve"> </w:t>
      </w:r>
    </w:p>
    <w:p w14:paraId="3C3EE9FD" w14:textId="77777777" w:rsidR="00C2067D" w:rsidRDefault="00746A26">
      <w:pPr>
        <w:spacing w:after="158" w:line="358" w:lineRule="auto"/>
        <w:ind w:left="-5" w:right="1"/>
      </w:pPr>
      <w:r>
        <w:t xml:space="preserve">Stock, J. H. &amp; Watson, M. W., 2019. </w:t>
      </w:r>
      <w:r>
        <w:rPr>
          <w:i/>
        </w:rPr>
        <w:t xml:space="preserve">Introduction to econometrics. </w:t>
      </w:r>
      <w:r>
        <w:t xml:space="preserve">4 ed. s.l.:Pearson Education Limited. </w:t>
      </w:r>
    </w:p>
    <w:p w14:paraId="54A354F8" w14:textId="77777777" w:rsidR="00C2067D" w:rsidRDefault="00746A26">
      <w:pPr>
        <w:spacing w:after="159" w:line="358" w:lineRule="auto"/>
        <w:ind w:left="-5" w:right="1"/>
      </w:pPr>
      <w:r>
        <w:t xml:space="preserve">Tobias, J. L. &amp; Themba, Z., 2011. Foreign Direct Investment, export diversification and ecnomic growth in selected Southern African countries. </w:t>
      </w:r>
      <w:r>
        <w:rPr>
          <w:i/>
        </w:rPr>
        <w:t xml:space="preserve">international journal of economics and finance, </w:t>
      </w:r>
      <w:r>
        <w:t xml:space="preserve">3(5), pp. 202-212. </w:t>
      </w:r>
    </w:p>
    <w:p w14:paraId="18FF8191" w14:textId="77777777" w:rsidR="00C2067D" w:rsidRDefault="00746A26">
      <w:pPr>
        <w:spacing w:after="158" w:line="358" w:lineRule="auto"/>
        <w:ind w:left="-5" w:right="1"/>
      </w:pPr>
      <w:r>
        <w:lastRenderedPageBreak/>
        <w:t xml:space="preserve">Vo, H. L. &amp; Vo, D. H., 2023. The Purchasing power parity and exchange rate economics half a century on. </w:t>
      </w:r>
      <w:r>
        <w:rPr>
          <w:i/>
        </w:rPr>
        <w:t xml:space="preserve">journal of economic surveys, </w:t>
      </w:r>
      <w:r>
        <w:t xml:space="preserve">Volume 37, pp. 446-479. </w:t>
      </w:r>
    </w:p>
    <w:p w14:paraId="1D1A587E" w14:textId="77777777" w:rsidR="00C2067D" w:rsidRDefault="00746A26">
      <w:pPr>
        <w:spacing w:after="112" w:line="259" w:lineRule="auto"/>
        <w:ind w:left="0" w:firstLine="0"/>
        <w:jc w:val="left"/>
      </w:pPr>
      <w:r>
        <w:t xml:space="preserve">Woolridge, J. M., 2016. </w:t>
      </w:r>
      <w:r>
        <w:rPr>
          <w:i/>
        </w:rPr>
        <w:t xml:space="preserve">Introductory econometrics: A modern approach. </w:t>
      </w:r>
      <w:r>
        <w:t xml:space="preserve">6 ed. South-Westen: </w:t>
      </w:r>
    </w:p>
    <w:p w14:paraId="16C191D3" w14:textId="77777777" w:rsidR="00C2067D" w:rsidRDefault="00746A26">
      <w:pPr>
        <w:spacing w:after="267"/>
        <w:ind w:left="-5" w:right="1"/>
      </w:pPr>
      <w:r>
        <w:t xml:space="preserve">Cengage Learning. </w:t>
      </w:r>
    </w:p>
    <w:p w14:paraId="1B03FA09" w14:textId="77777777" w:rsidR="00C2067D" w:rsidRDefault="00746A26">
      <w:pPr>
        <w:spacing w:after="273" w:line="259" w:lineRule="auto"/>
        <w:ind w:left="0" w:firstLine="0"/>
        <w:jc w:val="left"/>
      </w:pPr>
      <w:r>
        <w:t xml:space="preserve"> </w:t>
      </w:r>
    </w:p>
    <w:p w14:paraId="029BEF75" w14:textId="77777777" w:rsidR="00C2067D" w:rsidRDefault="00746A26">
      <w:pPr>
        <w:spacing w:after="276" w:line="259" w:lineRule="auto"/>
        <w:ind w:left="0" w:firstLine="0"/>
        <w:jc w:val="left"/>
      </w:pPr>
      <w:r>
        <w:t xml:space="preserve"> </w:t>
      </w:r>
    </w:p>
    <w:p w14:paraId="333E1A38" w14:textId="77777777" w:rsidR="00C2067D" w:rsidRDefault="00746A26">
      <w:pPr>
        <w:spacing w:after="273" w:line="259" w:lineRule="auto"/>
        <w:ind w:left="0" w:firstLine="0"/>
        <w:jc w:val="left"/>
      </w:pPr>
      <w:r>
        <w:t xml:space="preserve"> </w:t>
      </w:r>
    </w:p>
    <w:p w14:paraId="7080B175" w14:textId="77777777" w:rsidR="00C2067D" w:rsidRDefault="00746A26">
      <w:pPr>
        <w:spacing w:after="273" w:line="259" w:lineRule="auto"/>
        <w:ind w:left="0" w:firstLine="0"/>
        <w:jc w:val="left"/>
      </w:pPr>
      <w:r>
        <w:t xml:space="preserve"> </w:t>
      </w:r>
    </w:p>
    <w:p w14:paraId="1424C18E" w14:textId="77777777" w:rsidR="00C2067D" w:rsidRDefault="00746A26">
      <w:pPr>
        <w:spacing w:after="273" w:line="259" w:lineRule="auto"/>
        <w:ind w:left="0" w:firstLine="0"/>
        <w:jc w:val="left"/>
      </w:pPr>
      <w:r>
        <w:t xml:space="preserve"> </w:t>
      </w:r>
    </w:p>
    <w:p w14:paraId="6122155D" w14:textId="77777777" w:rsidR="00C2067D" w:rsidRDefault="00746A26">
      <w:pPr>
        <w:spacing w:after="273" w:line="259" w:lineRule="auto"/>
        <w:ind w:left="0" w:firstLine="0"/>
        <w:jc w:val="left"/>
      </w:pPr>
      <w:r>
        <w:t xml:space="preserve"> </w:t>
      </w:r>
    </w:p>
    <w:p w14:paraId="739A7423" w14:textId="77777777" w:rsidR="00C2067D" w:rsidRDefault="00746A26">
      <w:pPr>
        <w:spacing w:after="273" w:line="259" w:lineRule="auto"/>
        <w:ind w:left="0" w:firstLine="0"/>
        <w:jc w:val="left"/>
      </w:pPr>
      <w:r>
        <w:t xml:space="preserve"> </w:t>
      </w:r>
    </w:p>
    <w:p w14:paraId="07665D60" w14:textId="77777777" w:rsidR="00C2067D" w:rsidRDefault="00746A26">
      <w:pPr>
        <w:spacing w:after="276" w:line="259" w:lineRule="auto"/>
        <w:ind w:left="0" w:firstLine="0"/>
        <w:jc w:val="left"/>
      </w:pPr>
      <w:r>
        <w:t xml:space="preserve"> </w:t>
      </w:r>
    </w:p>
    <w:p w14:paraId="7D18ECAF" w14:textId="77777777" w:rsidR="00C2067D" w:rsidRDefault="00746A26">
      <w:pPr>
        <w:spacing w:after="273" w:line="259" w:lineRule="auto"/>
        <w:ind w:left="0" w:firstLine="0"/>
        <w:jc w:val="left"/>
      </w:pPr>
      <w:r>
        <w:t xml:space="preserve"> </w:t>
      </w:r>
    </w:p>
    <w:p w14:paraId="403CFA59" w14:textId="77777777" w:rsidR="00C2067D" w:rsidRDefault="00746A26">
      <w:pPr>
        <w:spacing w:after="273" w:line="259" w:lineRule="auto"/>
        <w:ind w:left="0" w:firstLine="0"/>
        <w:jc w:val="left"/>
      </w:pPr>
      <w:r>
        <w:t xml:space="preserve"> </w:t>
      </w:r>
    </w:p>
    <w:p w14:paraId="7E5CFD13" w14:textId="77777777" w:rsidR="00C2067D" w:rsidRDefault="00746A26">
      <w:pPr>
        <w:spacing w:after="0" w:line="259" w:lineRule="auto"/>
        <w:ind w:left="0" w:firstLine="0"/>
        <w:jc w:val="left"/>
      </w:pPr>
      <w:r>
        <w:t xml:space="preserve"> </w:t>
      </w:r>
    </w:p>
    <w:p w14:paraId="5065AC73" w14:textId="77777777" w:rsidR="00C2067D" w:rsidRDefault="00746A26">
      <w:pPr>
        <w:spacing w:after="274" w:line="259" w:lineRule="auto"/>
        <w:ind w:left="0" w:firstLine="0"/>
        <w:jc w:val="left"/>
      </w:pPr>
      <w:r>
        <w:t xml:space="preserve"> </w:t>
      </w:r>
    </w:p>
    <w:p w14:paraId="67959D01" w14:textId="77777777" w:rsidR="00C2067D" w:rsidRDefault="00746A26">
      <w:pPr>
        <w:spacing w:after="434" w:line="259" w:lineRule="auto"/>
        <w:ind w:left="0" w:firstLine="0"/>
        <w:jc w:val="left"/>
      </w:pPr>
      <w:r>
        <w:t xml:space="preserve"> </w:t>
      </w:r>
    </w:p>
    <w:p w14:paraId="71B51869" w14:textId="77777777" w:rsidR="00C2067D" w:rsidRDefault="00746A26">
      <w:pPr>
        <w:pStyle w:val="Heading1"/>
        <w:spacing w:after="229"/>
        <w:ind w:right="13"/>
        <w:jc w:val="center"/>
      </w:pPr>
      <w:bookmarkStart w:id="102" w:name="_Toc76424"/>
      <w:r>
        <w:lastRenderedPageBreak/>
        <w:t xml:space="preserve">LIST OF APPENDICES </w:t>
      </w:r>
      <w:bookmarkEnd w:id="102"/>
    </w:p>
    <w:p w14:paraId="4B76674F" w14:textId="77777777" w:rsidR="00C2067D" w:rsidRDefault="00746A26">
      <w:pPr>
        <w:pStyle w:val="Heading4"/>
        <w:spacing w:after="97"/>
        <w:ind w:left="-5" w:right="0"/>
      </w:pPr>
      <w:r>
        <w:t xml:space="preserve">Appendix 1: Data Set </w:t>
      </w:r>
    </w:p>
    <w:p w14:paraId="18662296" w14:textId="77777777" w:rsidR="00C2067D" w:rsidRDefault="00746A26">
      <w:pPr>
        <w:spacing w:after="220" w:line="259" w:lineRule="auto"/>
        <w:ind w:left="0" w:right="965" w:firstLine="0"/>
        <w:jc w:val="right"/>
      </w:pPr>
      <w:r>
        <w:rPr>
          <w:noProof/>
        </w:rPr>
        <w:drawing>
          <wp:inline distT="0" distB="0" distL="0" distR="0" wp14:anchorId="5D4E8E60" wp14:editId="29B8F149">
            <wp:extent cx="5296535" cy="5477510"/>
            <wp:effectExtent l="0" t="0" r="0" b="0"/>
            <wp:docPr id="9242" name="Picture 9242"/>
            <wp:cNvGraphicFramePr/>
            <a:graphic xmlns:a="http://schemas.openxmlformats.org/drawingml/2006/main">
              <a:graphicData uri="http://schemas.openxmlformats.org/drawingml/2006/picture">
                <pic:pic xmlns:pic="http://schemas.openxmlformats.org/drawingml/2006/picture">
                  <pic:nvPicPr>
                    <pic:cNvPr id="9242" name="Picture 9242"/>
                    <pic:cNvPicPr/>
                  </pic:nvPicPr>
                  <pic:blipFill>
                    <a:blip r:embed="rId26"/>
                    <a:stretch>
                      <a:fillRect/>
                    </a:stretch>
                  </pic:blipFill>
                  <pic:spPr>
                    <a:xfrm>
                      <a:off x="0" y="0"/>
                      <a:ext cx="5296535" cy="5477510"/>
                    </a:xfrm>
                    <a:prstGeom prst="rect">
                      <a:avLst/>
                    </a:prstGeom>
                  </pic:spPr>
                </pic:pic>
              </a:graphicData>
            </a:graphic>
          </wp:inline>
        </w:drawing>
      </w:r>
      <w:r>
        <w:t xml:space="preserve"> </w:t>
      </w:r>
    </w:p>
    <w:p w14:paraId="214982A6" w14:textId="77777777" w:rsidR="00C2067D" w:rsidRDefault="00746A26">
      <w:pPr>
        <w:pStyle w:val="Heading4"/>
        <w:spacing w:after="109"/>
        <w:ind w:left="-5" w:right="0"/>
      </w:pPr>
      <w:r>
        <w:t xml:space="preserve">Appendix 2: Test for Heteroskedasticity, ARCH </w:t>
      </w:r>
    </w:p>
    <w:p w14:paraId="1C25EFF3" w14:textId="77777777" w:rsidR="00C2067D" w:rsidRDefault="00746A26">
      <w:pPr>
        <w:spacing w:after="0" w:line="259" w:lineRule="auto"/>
        <w:ind w:left="0" w:firstLine="0"/>
        <w:jc w:val="left"/>
      </w:pPr>
      <w:r>
        <w:t xml:space="preserve"> </w:t>
      </w:r>
    </w:p>
    <w:p w14:paraId="7673085A" w14:textId="77777777" w:rsidR="00C2067D" w:rsidRDefault="00746A26">
      <w:pPr>
        <w:spacing w:after="220" w:line="259" w:lineRule="auto"/>
        <w:ind w:left="0" w:right="2917" w:firstLine="0"/>
        <w:jc w:val="right"/>
      </w:pPr>
      <w:r>
        <w:rPr>
          <w:noProof/>
        </w:rPr>
        <w:drawing>
          <wp:inline distT="0" distB="0" distL="0" distR="0" wp14:anchorId="370D5363" wp14:editId="1544DCF3">
            <wp:extent cx="4057650" cy="876300"/>
            <wp:effectExtent l="0" t="0" r="0" b="0"/>
            <wp:docPr id="9273" name="Picture 9273"/>
            <wp:cNvGraphicFramePr/>
            <a:graphic xmlns:a="http://schemas.openxmlformats.org/drawingml/2006/main">
              <a:graphicData uri="http://schemas.openxmlformats.org/drawingml/2006/picture">
                <pic:pic xmlns:pic="http://schemas.openxmlformats.org/drawingml/2006/picture">
                  <pic:nvPicPr>
                    <pic:cNvPr id="9273" name="Picture 9273"/>
                    <pic:cNvPicPr/>
                  </pic:nvPicPr>
                  <pic:blipFill>
                    <a:blip r:embed="rId27"/>
                    <a:stretch>
                      <a:fillRect/>
                    </a:stretch>
                  </pic:blipFill>
                  <pic:spPr>
                    <a:xfrm>
                      <a:off x="0" y="0"/>
                      <a:ext cx="4057650" cy="876300"/>
                    </a:xfrm>
                    <a:prstGeom prst="rect">
                      <a:avLst/>
                    </a:prstGeom>
                  </pic:spPr>
                </pic:pic>
              </a:graphicData>
            </a:graphic>
          </wp:inline>
        </w:drawing>
      </w:r>
      <w:r>
        <w:t xml:space="preserve"> </w:t>
      </w:r>
    </w:p>
    <w:p w14:paraId="3614650C" w14:textId="77777777" w:rsidR="00C2067D" w:rsidRDefault="00746A26">
      <w:pPr>
        <w:pStyle w:val="Heading4"/>
        <w:spacing w:after="98"/>
        <w:ind w:left="-5" w:right="0"/>
      </w:pPr>
      <w:r>
        <w:lastRenderedPageBreak/>
        <w:t xml:space="preserve">Appendix 3: Test for Heteroskedasticity, Breusch-Pegan </w:t>
      </w:r>
    </w:p>
    <w:p w14:paraId="47755D0B" w14:textId="77777777" w:rsidR="00C2067D" w:rsidRDefault="00746A26">
      <w:pPr>
        <w:spacing w:after="221" w:line="259" w:lineRule="auto"/>
        <w:ind w:left="0" w:right="2917" w:firstLine="0"/>
        <w:jc w:val="right"/>
      </w:pPr>
      <w:r>
        <w:rPr>
          <w:noProof/>
        </w:rPr>
        <w:drawing>
          <wp:inline distT="0" distB="0" distL="0" distR="0" wp14:anchorId="0DDD23E8" wp14:editId="77B735A6">
            <wp:extent cx="4048125" cy="990600"/>
            <wp:effectExtent l="0" t="0" r="0" b="0"/>
            <wp:docPr id="9275" name="Picture 9275"/>
            <wp:cNvGraphicFramePr/>
            <a:graphic xmlns:a="http://schemas.openxmlformats.org/drawingml/2006/main">
              <a:graphicData uri="http://schemas.openxmlformats.org/drawingml/2006/picture">
                <pic:pic xmlns:pic="http://schemas.openxmlformats.org/drawingml/2006/picture">
                  <pic:nvPicPr>
                    <pic:cNvPr id="9275" name="Picture 9275"/>
                    <pic:cNvPicPr/>
                  </pic:nvPicPr>
                  <pic:blipFill>
                    <a:blip r:embed="rId28"/>
                    <a:stretch>
                      <a:fillRect/>
                    </a:stretch>
                  </pic:blipFill>
                  <pic:spPr>
                    <a:xfrm>
                      <a:off x="0" y="0"/>
                      <a:ext cx="4048125" cy="990600"/>
                    </a:xfrm>
                    <a:prstGeom prst="rect">
                      <a:avLst/>
                    </a:prstGeom>
                  </pic:spPr>
                </pic:pic>
              </a:graphicData>
            </a:graphic>
          </wp:inline>
        </w:drawing>
      </w:r>
      <w:r>
        <w:t xml:space="preserve"> </w:t>
      </w:r>
    </w:p>
    <w:p w14:paraId="7C7F471C" w14:textId="77777777" w:rsidR="00C2067D" w:rsidRDefault="00746A26">
      <w:pPr>
        <w:pStyle w:val="Heading4"/>
        <w:spacing w:after="97"/>
        <w:ind w:left="-5" w:right="0"/>
      </w:pPr>
      <w:r>
        <w:t xml:space="preserve">Appendix 4: Unit Root test for Exchange rate </w:t>
      </w:r>
    </w:p>
    <w:p w14:paraId="39D7EE64" w14:textId="77777777" w:rsidR="00C2067D" w:rsidRDefault="00746A26">
      <w:pPr>
        <w:spacing w:after="220" w:line="259" w:lineRule="auto"/>
        <w:ind w:left="0" w:right="2797" w:firstLine="0"/>
        <w:jc w:val="right"/>
      </w:pPr>
      <w:r>
        <w:rPr>
          <w:noProof/>
        </w:rPr>
        <w:drawing>
          <wp:inline distT="0" distB="0" distL="0" distR="0" wp14:anchorId="4A920E40" wp14:editId="60398B49">
            <wp:extent cx="4133850" cy="1809750"/>
            <wp:effectExtent l="0" t="0" r="0" b="0"/>
            <wp:docPr id="9277" name="Picture 9277"/>
            <wp:cNvGraphicFramePr/>
            <a:graphic xmlns:a="http://schemas.openxmlformats.org/drawingml/2006/main">
              <a:graphicData uri="http://schemas.openxmlformats.org/drawingml/2006/picture">
                <pic:pic xmlns:pic="http://schemas.openxmlformats.org/drawingml/2006/picture">
                  <pic:nvPicPr>
                    <pic:cNvPr id="9277" name="Picture 9277"/>
                    <pic:cNvPicPr/>
                  </pic:nvPicPr>
                  <pic:blipFill>
                    <a:blip r:embed="rId29"/>
                    <a:stretch>
                      <a:fillRect/>
                    </a:stretch>
                  </pic:blipFill>
                  <pic:spPr>
                    <a:xfrm>
                      <a:off x="0" y="0"/>
                      <a:ext cx="4133850" cy="1809750"/>
                    </a:xfrm>
                    <a:prstGeom prst="rect">
                      <a:avLst/>
                    </a:prstGeom>
                  </pic:spPr>
                </pic:pic>
              </a:graphicData>
            </a:graphic>
          </wp:inline>
        </w:drawing>
      </w:r>
      <w:r>
        <w:t xml:space="preserve"> </w:t>
      </w:r>
    </w:p>
    <w:p w14:paraId="2BE1377D" w14:textId="77777777" w:rsidR="00C2067D" w:rsidRDefault="00746A26">
      <w:pPr>
        <w:pStyle w:val="Heading4"/>
        <w:spacing w:after="97"/>
        <w:ind w:left="-5" w:right="0"/>
      </w:pPr>
      <w:r>
        <w:t xml:space="preserve">Appendix 5: Unit Root test for FDI </w:t>
      </w:r>
    </w:p>
    <w:p w14:paraId="7A1A82FC" w14:textId="77777777" w:rsidR="00C2067D" w:rsidRDefault="00746A26">
      <w:pPr>
        <w:spacing w:after="0" w:line="259" w:lineRule="auto"/>
        <w:ind w:left="0" w:right="3051" w:firstLine="0"/>
        <w:jc w:val="right"/>
      </w:pPr>
      <w:r>
        <w:rPr>
          <w:noProof/>
        </w:rPr>
        <w:drawing>
          <wp:inline distT="0" distB="0" distL="0" distR="0" wp14:anchorId="1AA147CA" wp14:editId="384BC2CF">
            <wp:extent cx="3971925" cy="1847850"/>
            <wp:effectExtent l="0" t="0" r="0" b="0"/>
            <wp:docPr id="9279" name="Picture 9279"/>
            <wp:cNvGraphicFramePr/>
            <a:graphic xmlns:a="http://schemas.openxmlformats.org/drawingml/2006/main">
              <a:graphicData uri="http://schemas.openxmlformats.org/drawingml/2006/picture">
                <pic:pic xmlns:pic="http://schemas.openxmlformats.org/drawingml/2006/picture">
                  <pic:nvPicPr>
                    <pic:cNvPr id="9279" name="Picture 9279"/>
                    <pic:cNvPicPr/>
                  </pic:nvPicPr>
                  <pic:blipFill>
                    <a:blip r:embed="rId30"/>
                    <a:stretch>
                      <a:fillRect/>
                    </a:stretch>
                  </pic:blipFill>
                  <pic:spPr>
                    <a:xfrm>
                      <a:off x="0" y="0"/>
                      <a:ext cx="3971925" cy="1847850"/>
                    </a:xfrm>
                    <a:prstGeom prst="rect">
                      <a:avLst/>
                    </a:prstGeom>
                  </pic:spPr>
                </pic:pic>
              </a:graphicData>
            </a:graphic>
          </wp:inline>
        </w:drawing>
      </w:r>
      <w:r>
        <w:t xml:space="preserve"> </w:t>
      </w:r>
    </w:p>
    <w:p w14:paraId="661FEFCF" w14:textId="77777777" w:rsidR="00C2067D" w:rsidRDefault="00746A26">
      <w:pPr>
        <w:pStyle w:val="Heading4"/>
        <w:spacing w:after="98"/>
        <w:ind w:left="-5" w:right="0"/>
      </w:pPr>
      <w:r>
        <w:t xml:space="preserve">Appendix 6: Unit Root test for GDP </w:t>
      </w:r>
    </w:p>
    <w:p w14:paraId="723FD88C" w14:textId="77777777" w:rsidR="00C2067D" w:rsidRDefault="00746A26">
      <w:pPr>
        <w:spacing w:after="223" w:line="259" w:lineRule="auto"/>
        <w:ind w:left="0" w:right="2497" w:firstLine="0"/>
        <w:jc w:val="right"/>
      </w:pPr>
      <w:r>
        <w:rPr>
          <w:noProof/>
        </w:rPr>
        <w:drawing>
          <wp:inline distT="0" distB="0" distL="0" distR="0" wp14:anchorId="4D7D6267" wp14:editId="5E34F623">
            <wp:extent cx="4324350" cy="1819275"/>
            <wp:effectExtent l="0" t="0" r="0" b="0"/>
            <wp:docPr id="9316" name="Picture 9316"/>
            <wp:cNvGraphicFramePr/>
            <a:graphic xmlns:a="http://schemas.openxmlformats.org/drawingml/2006/main">
              <a:graphicData uri="http://schemas.openxmlformats.org/drawingml/2006/picture">
                <pic:pic xmlns:pic="http://schemas.openxmlformats.org/drawingml/2006/picture">
                  <pic:nvPicPr>
                    <pic:cNvPr id="9316" name="Picture 9316"/>
                    <pic:cNvPicPr/>
                  </pic:nvPicPr>
                  <pic:blipFill>
                    <a:blip r:embed="rId31"/>
                    <a:stretch>
                      <a:fillRect/>
                    </a:stretch>
                  </pic:blipFill>
                  <pic:spPr>
                    <a:xfrm>
                      <a:off x="0" y="0"/>
                      <a:ext cx="4324350" cy="1819275"/>
                    </a:xfrm>
                    <a:prstGeom prst="rect">
                      <a:avLst/>
                    </a:prstGeom>
                  </pic:spPr>
                </pic:pic>
              </a:graphicData>
            </a:graphic>
          </wp:inline>
        </w:drawing>
      </w:r>
      <w:r>
        <w:t xml:space="preserve"> </w:t>
      </w:r>
    </w:p>
    <w:p w14:paraId="166378D6" w14:textId="77777777" w:rsidR="00C2067D" w:rsidRDefault="00746A26">
      <w:pPr>
        <w:pStyle w:val="Heading4"/>
        <w:spacing w:after="97"/>
        <w:ind w:left="-5" w:right="0"/>
      </w:pPr>
      <w:r>
        <w:lastRenderedPageBreak/>
        <w:t xml:space="preserve">Appendix 7 : Unit Root test for Inflation </w:t>
      </w:r>
    </w:p>
    <w:p w14:paraId="011F5488" w14:textId="77777777" w:rsidR="00C2067D" w:rsidRDefault="00746A26">
      <w:pPr>
        <w:spacing w:after="221" w:line="259" w:lineRule="auto"/>
        <w:ind w:left="0" w:right="3037" w:firstLine="0"/>
        <w:jc w:val="right"/>
      </w:pPr>
      <w:r>
        <w:rPr>
          <w:noProof/>
        </w:rPr>
        <w:drawing>
          <wp:inline distT="0" distB="0" distL="0" distR="0" wp14:anchorId="30D38C0F" wp14:editId="3EB0F224">
            <wp:extent cx="3981450" cy="1809750"/>
            <wp:effectExtent l="0" t="0" r="0" b="0"/>
            <wp:docPr id="9318" name="Picture 9318"/>
            <wp:cNvGraphicFramePr/>
            <a:graphic xmlns:a="http://schemas.openxmlformats.org/drawingml/2006/main">
              <a:graphicData uri="http://schemas.openxmlformats.org/drawingml/2006/picture">
                <pic:pic xmlns:pic="http://schemas.openxmlformats.org/drawingml/2006/picture">
                  <pic:nvPicPr>
                    <pic:cNvPr id="9318" name="Picture 9318"/>
                    <pic:cNvPicPr/>
                  </pic:nvPicPr>
                  <pic:blipFill>
                    <a:blip r:embed="rId32"/>
                    <a:stretch>
                      <a:fillRect/>
                    </a:stretch>
                  </pic:blipFill>
                  <pic:spPr>
                    <a:xfrm>
                      <a:off x="0" y="0"/>
                      <a:ext cx="3981450" cy="1809750"/>
                    </a:xfrm>
                    <a:prstGeom prst="rect">
                      <a:avLst/>
                    </a:prstGeom>
                  </pic:spPr>
                </pic:pic>
              </a:graphicData>
            </a:graphic>
          </wp:inline>
        </w:drawing>
      </w:r>
      <w:r>
        <w:t xml:space="preserve"> </w:t>
      </w:r>
    </w:p>
    <w:p w14:paraId="29FA8E05" w14:textId="77777777" w:rsidR="00C2067D" w:rsidRDefault="00746A26">
      <w:pPr>
        <w:pStyle w:val="Heading4"/>
        <w:spacing w:after="96"/>
        <w:ind w:left="-5" w:right="0"/>
      </w:pPr>
      <w:r>
        <w:t xml:space="preserve">Appendix 8 : Unit Root test for Tariffs </w:t>
      </w:r>
    </w:p>
    <w:p w14:paraId="0C271A88" w14:textId="77777777" w:rsidR="00C2067D" w:rsidRDefault="00746A26">
      <w:pPr>
        <w:spacing w:after="221" w:line="259" w:lineRule="auto"/>
        <w:ind w:left="0" w:right="3022" w:firstLine="0"/>
        <w:jc w:val="right"/>
      </w:pPr>
      <w:r>
        <w:rPr>
          <w:noProof/>
        </w:rPr>
        <w:drawing>
          <wp:inline distT="0" distB="0" distL="0" distR="0" wp14:anchorId="25462EFD" wp14:editId="10856692">
            <wp:extent cx="3990975" cy="1752600"/>
            <wp:effectExtent l="0" t="0" r="0" b="0"/>
            <wp:docPr id="9320" name="Picture 9320"/>
            <wp:cNvGraphicFramePr/>
            <a:graphic xmlns:a="http://schemas.openxmlformats.org/drawingml/2006/main">
              <a:graphicData uri="http://schemas.openxmlformats.org/drawingml/2006/picture">
                <pic:pic xmlns:pic="http://schemas.openxmlformats.org/drawingml/2006/picture">
                  <pic:nvPicPr>
                    <pic:cNvPr id="9320" name="Picture 9320"/>
                    <pic:cNvPicPr/>
                  </pic:nvPicPr>
                  <pic:blipFill>
                    <a:blip r:embed="rId33"/>
                    <a:stretch>
                      <a:fillRect/>
                    </a:stretch>
                  </pic:blipFill>
                  <pic:spPr>
                    <a:xfrm>
                      <a:off x="0" y="0"/>
                      <a:ext cx="3990975" cy="1752600"/>
                    </a:xfrm>
                    <a:prstGeom prst="rect">
                      <a:avLst/>
                    </a:prstGeom>
                  </pic:spPr>
                </pic:pic>
              </a:graphicData>
            </a:graphic>
          </wp:inline>
        </w:drawing>
      </w:r>
      <w:r>
        <w:t xml:space="preserve"> </w:t>
      </w:r>
    </w:p>
    <w:p w14:paraId="533181AC" w14:textId="77777777" w:rsidR="00C2067D" w:rsidRDefault="00746A26">
      <w:pPr>
        <w:pStyle w:val="Heading4"/>
        <w:spacing w:after="97"/>
        <w:ind w:left="-5" w:right="0"/>
      </w:pPr>
      <w:r>
        <w:t xml:space="preserve">Appendix 9 : LM Test </w:t>
      </w:r>
    </w:p>
    <w:p w14:paraId="2D4896C3" w14:textId="77777777" w:rsidR="00C2067D" w:rsidRDefault="00746A26">
      <w:pPr>
        <w:spacing w:after="0" w:line="259" w:lineRule="auto"/>
        <w:ind w:left="0" w:right="2962" w:firstLine="0"/>
        <w:jc w:val="right"/>
      </w:pPr>
      <w:r>
        <w:rPr>
          <w:noProof/>
        </w:rPr>
        <w:drawing>
          <wp:inline distT="0" distB="0" distL="0" distR="0" wp14:anchorId="68BCAD87" wp14:editId="295A009E">
            <wp:extent cx="4029075" cy="800100"/>
            <wp:effectExtent l="0" t="0" r="0" b="0"/>
            <wp:docPr id="9322" name="Picture 9322"/>
            <wp:cNvGraphicFramePr/>
            <a:graphic xmlns:a="http://schemas.openxmlformats.org/drawingml/2006/main">
              <a:graphicData uri="http://schemas.openxmlformats.org/drawingml/2006/picture">
                <pic:pic xmlns:pic="http://schemas.openxmlformats.org/drawingml/2006/picture">
                  <pic:nvPicPr>
                    <pic:cNvPr id="9322" name="Picture 9322"/>
                    <pic:cNvPicPr/>
                  </pic:nvPicPr>
                  <pic:blipFill>
                    <a:blip r:embed="rId34"/>
                    <a:stretch>
                      <a:fillRect/>
                    </a:stretch>
                  </pic:blipFill>
                  <pic:spPr>
                    <a:xfrm>
                      <a:off x="0" y="0"/>
                      <a:ext cx="4029075" cy="800100"/>
                    </a:xfrm>
                    <a:prstGeom prst="rect">
                      <a:avLst/>
                    </a:prstGeom>
                  </pic:spPr>
                </pic:pic>
              </a:graphicData>
            </a:graphic>
          </wp:inline>
        </w:drawing>
      </w:r>
      <w:r>
        <w:t xml:space="preserve"> </w:t>
      </w:r>
    </w:p>
    <w:p w14:paraId="54CC8EF4" w14:textId="77777777" w:rsidR="00C2067D" w:rsidRDefault="00746A26">
      <w:pPr>
        <w:spacing w:after="274" w:line="259" w:lineRule="auto"/>
        <w:ind w:left="0" w:firstLine="0"/>
        <w:jc w:val="left"/>
      </w:pPr>
      <w:r>
        <w:t xml:space="preserve"> </w:t>
      </w:r>
    </w:p>
    <w:p w14:paraId="469517DB" w14:textId="77777777" w:rsidR="00C2067D" w:rsidRDefault="00746A26">
      <w:pPr>
        <w:spacing w:after="273" w:line="259" w:lineRule="auto"/>
        <w:ind w:left="0" w:firstLine="0"/>
        <w:jc w:val="left"/>
      </w:pPr>
      <w:r>
        <w:t xml:space="preserve"> </w:t>
      </w:r>
    </w:p>
    <w:p w14:paraId="60C11801" w14:textId="77777777" w:rsidR="00C2067D" w:rsidRDefault="00746A26">
      <w:pPr>
        <w:pStyle w:val="Heading4"/>
        <w:spacing w:after="109"/>
        <w:ind w:left="-5" w:right="0"/>
      </w:pPr>
      <w:r>
        <w:t xml:space="preserve">Appendix 10: Lag Order Selection  </w:t>
      </w:r>
    </w:p>
    <w:p w14:paraId="6AC2CA55" w14:textId="77777777" w:rsidR="00C2067D" w:rsidRDefault="00746A26">
      <w:pPr>
        <w:spacing w:after="273" w:line="259" w:lineRule="auto"/>
        <w:ind w:left="0" w:firstLine="0"/>
        <w:jc w:val="left"/>
      </w:pPr>
      <w:r>
        <w:t xml:space="preserve"> </w:t>
      </w:r>
    </w:p>
    <w:p w14:paraId="4DD91544" w14:textId="77777777" w:rsidR="00C2067D" w:rsidRDefault="00746A26">
      <w:pPr>
        <w:spacing w:after="264" w:line="259" w:lineRule="auto"/>
        <w:ind w:left="0" w:firstLine="0"/>
        <w:jc w:val="left"/>
      </w:pPr>
      <w:r>
        <w:t xml:space="preserve"> </w:t>
      </w:r>
    </w:p>
    <w:p w14:paraId="1C11AB3F" w14:textId="77777777" w:rsidR="00C2067D" w:rsidRDefault="00746A26">
      <w:pPr>
        <w:spacing w:after="220" w:line="259" w:lineRule="auto"/>
        <w:ind w:left="0" w:right="2137" w:firstLine="0"/>
        <w:jc w:val="right"/>
      </w:pPr>
      <w:r>
        <w:rPr>
          <w:noProof/>
        </w:rPr>
        <w:lastRenderedPageBreak/>
        <w:drawing>
          <wp:inline distT="0" distB="0" distL="0" distR="0" wp14:anchorId="7CD66870" wp14:editId="487195FC">
            <wp:extent cx="4552950" cy="3152775"/>
            <wp:effectExtent l="0" t="0" r="0" b="0"/>
            <wp:docPr id="9351" name="Picture 9351"/>
            <wp:cNvGraphicFramePr/>
            <a:graphic xmlns:a="http://schemas.openxmlformats.org/drawingml/2006/main">
              <a:graphicData uri="http://schemas.openxmlformats.org/drawingml/2006/picture">
                <pic:pic xmlns:pic="http://schemas.openxmlformats.org/drawingml/2006/picture">
                  <pic:nvPicPr>
                    <pic:cNvPr id="9351" name="Picture 9351"/>
                    <pic:cNvPicPr/>
                  </pic:nvPicPr>
                  <pic:blipFill>
                    <a:blip r:embed="rId35"/>
                    <a:stretch>
                      <a:fillRect/>
                    </a:stretch>
                  </pic:blipFill>
                  <pic:spPr>
                    <a:xfrm>
                      <a:off x="0" y="0"/>
                      <a:ext cx="4552950" cy="3152775"/>
                    </a:xfrm>
                    <a:prstGeom prst="rect">
                      <a:avLst/>
                    </a:prstGeom>
                  </pic:spPr>
                </pic:pic>
              </a:graphicData>
            </a:graphic>
          </wp:inline>
        </w:drawing>
      </w:r>
      <w:r>
        <w:t xml:space="preserve"> </w:t>
      </w:r>
    </w:p>
    <w:p w14:paraId="6CE345AF" w14:textId="77777777" w:rsidR="00C2067D" w:rsidRDefault="00746A26">
      <w:pPr>
        <w:pStyle w:val="Heading4"/>
        <w:spacing w:after="98"/>
        <w:ind w:left="-5" w:right="0"/>
      </w:pPr>
      <w:r>
        <w:t xml:space="preserve">Appendix 11: Levels Equation </w:t>
      </w:r>
    </w:p>
    <w:p w14:paraId="65F53472" w14:textId="77777777" w:rsidR="00C2067D" w:rsidRDefault="00746A26">
      <w:pPr>
        <w:spacing w:after="0" w:line="259" w:lineRule="auto"/>
        <w:ind w:left="0" w:right="2525" w:firstLine="0"/>
        <w:jc w:val="right"/>
      </w:pPr>
      <w:r>
        <w:rPr>
          <w:noProof/>
        </w:rPr>
        <w:drawing>
          <wp:inline distT="0" distB="0" distL="0" distR="0" wp14:anchorId="4893C3C8" wp14:editId="67CAA453">
            <wp:extent cx="4305300" cy="1819275"/>
            <wp:effectExtent l="0" t="0" r="0" b="0"/>
            <wp:docPr id="9353" name="Picture 9353"/>
            <wp:cNvGraphicFramePr/>
            <a:graphic xmlns:a="http://schemas.openxmlformats.org/drawingml/2006/main">
              <a:graphicData uri="http://schemas.openxmlformats.org/drawingml/2006/picture">
                <pic:pic xmlns:pic="http://schemas.openxmlformats.org/drawingml/2006/picture">
                  <pic:nvPicPr>
                    <pic:cNvPr id="9353" name="Picture 9353"/>
                    <pic:cNvPicPr/>
                  </pic:nvPicPr>
                  <pic:blipFill>
                    <a:blip r:embed="rId36"/>
                    <a:stretch>
                      <a:fillRect/>
                    </a:stretch>
                  </pic:blipFill>
                  <pic:spPr>
                    <a:xfrm>
                      <a:off x="0" y="0"/>
                      <a:ext cx="4305300" cy="1819275"/>
                    </a:xfrm>
                    <a:prstGeom prst="rect">
                      <a:avLst/>
                    </a:prstGeom>
                  </pic:spPr>
                </pic:pic>
              </a:graphicData>
            </a:graphic>
          </wp:inline>
        </w:drawing>
      </w:r>
      <w:r>
        <w:t xml:space="preserve"> </w:t>
      </w:r>
    </w:p>
    <w:p w14:paraId="0AE9EC95" w14:textId="77777777" w:rsidR="00C2067D" w:rsidRDefault="00746A26">
      <w:pPr>
        <w:pStyle w:val="Heading4"/>
        <w:spacing w:after="98"/>
        <w:ind w:left="-5" w:right="0"/>
      </w:pPr>
      <w:r>
        <w:lastRenderedPageBreak/>
        <w:t xml:space="preserve">Appendix 12 : ECM Regression </w:t>
      </w:r>
    </w:p>
    <w:p w14:paraId="4B25CA93" w14:textId="77777777" w:rsidR="00C2067D" w:rsidRDefault="00746A26">
      <w:pPr>
        <w:spacing w:after="0" w:line="259" w:lineRule="auto"/>
        <w:ind w:left="0" w:right="2497" w:firstLine="0"/>
        <w:jc w:val="right"/>
      </w:pPr>
      <w:r>
        <w:rPr>
          <w:noProof/>
        </w:rPr>
        <w:drawing>
          <wp:inline distT="0" distB="0" distL="0" distR="0" wp14:anchorId="640EE7BB" wp14:editId="2ADCDA22">
            <wp:extent cx="4324350" cy="5715000"/>
            <wp:effectExtent l="0" t="0" r="0" b="0"/>
            <wp:docPr id="9371" name="Picture 9371"/>
            <wp:cNvGraphicFramePr/>
            <a:graphic xmlns:a="http://schemas.openxmlformats.org/drawingml/2006/main">
              <a:graphicData uri="http://schemas.openxmlformats.org/drawingml/2006/picture">
                <pic:pic xmlns:pic="http://schemas.openxmlformats.org/drawingml/2006/picture">
                  <pic:nvPicPr>
                    <pic:cNvPr id="9371" name="Picture 9371"/>
                    <pic:cNvPicPr/>
                  </pic:nvPicPr>
                  <pic:blipFill>
                    <a:blip r:embed="rId37"/>
                    <a:stretch>
                      <a:fillRect/>
                    </a:stretch>
                  </pic:blipFill>
                  <pic:spPr>
                    <a:xfrm>
                      <a:off x="0" y="0"/>
                      <a:ext cx="4324350" cy="5715000"/>
                    </a:xfrm>
                    <a:prstGeom prst="rect">
                      <a:avLst/>
                    </a:prstGeom>
                  </pic:spPr>
                </pic:pic>
              </a:graphicData>
            </a:graphic>
          </wp:inline>
        </w:drawing>
      </w:r>
      <w:r>
        <w:t xml:space="preserve"> </w:t>
      </w:r>
    </w:p>
    <w:sectPr w:rsidR="00C2067D">
      <w:footerReference w:type="even" r:id="rId38"/>
      <w:footerReference w:type="default" r:id="rId39"/>
      <w:footerReference w:type="first" r:id="rId40"/>
      <w:pgSz w:w="12240" w:h="15840"/>
      <w:pgMar w:top="1440" w:right="1433" w:bottom="1623" w:left="1440" w:header="720" w:footer="101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E01650" w14:textId="77777777" w:rsidR="0005183E" w:rsidRDefault="0005183E">
      <w:pPr>
        <w:spacing w:after="0" w:line="240" w:lineRule="auto"/>
      </w:pPr>
      <w:r>
        <w:separator/>
      </w:r>
    </w:p>
  </w:endnote>
  <w:endnote w:type="continuationSeparator" w:id="0">
    <w:p w14:paraId="7D9B99EC" w14:textId="77777777" w:rsidR="0005183E" w:rsidRDefault="00051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A74A88" w14:textId="77777777" w:rsidR="00C2067D" w:rsidRDefault="00746A26">
    <w:pPr>
      <w:spacing w:after="0" w:line="259" w:lineRule="auto"/>
      <w:ind w:left="0" w:right="8" w:firstLine="0"/>
      <w:jc w:val="center"/>
    </w:pPr>
    <w:r>
      <w:fldChar w:fldCharType="begin"/>
    </w:r>
    <w:r>
      <w:instrText xml:space="preserve"> PAGE   \* MERGEFORMAT </w:instrText>
    </w:r>
    <w:r>
      <w:fldChar w:fldCharType="separate"/>
    </w:r>
    <w:r>
      <w:t>i</w:t>
    </w:r>
    <w:r>
      <w:fldChar w:fldCharType="end"/>
    </w:r>
    <w:r>
      <w:t xml:space="preserve"> </w:t>
    </w:r>
  </w:p>
  <w:p w14:paraId="66E2EFFD" w14:textId="77777777" w:rsidR="00C2067D" w:rsidRDefault="00746A26">
    <w:pPr>
      <w:spacing w:after="0" w:line="259" w:lineRule="auto"/>
      <w:ind w:lef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D4762" w14:textId="77777777" w:rsidR="00C2067D" w:rsidRDefault="00746A26">
    <w:pPr>
      <w:spacing w:after="0" w:line="259" w:lineRule="auto"/>
      <w:ind w:left="0" w:right="8" w:firstLine="0"/>
      <w:jc w:val="center"/>
    </w:pPr>
    <w:r>
      <w:fldChar w:fldCharType="begin"/>
    </w:r>
    <w:r>
      <w:instrText xml:space="preserve"> PAGE   \* MERGEFORMAT </w:instrText>
    </w:r>
    <w:r>
      <w:fldChar w:fldCharType="separate"/>
    </w:r>
    <w:r w:rsidR="00603EB9">
      <w:rPr>
        <w:noProof/>
      </w:rPr>
      <w:t>iii</w:t>
    </w:r>
    <w:r>
      <w:fldChar w:fldCharType="end"/>
    </w:r>
    <w:r>
      <w:t xml:space="preserve"> </w:t>
    </w:r>
  </w:p>
  <w:p w14:paraId="11C843A9" w14:textId="77777777" w:rsidR="00C2067D" w:rsidRDefault="00746A26">
    <w:pPr>
      <w:spacing w:after="0" w:line="259" w:lineRule="auto"/>
      <w:ind w:left="0" w:firstLine="0"/>
      <w:jc w:val="lef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89F16" w14:textId="77777777" w:rsidR="00C2067D" w:rsidRDefault="00746A26">
    <w:pPr>
      <w:spacing w:after="0" w:line="259" w:lineRule="auto"/>
      <w:ind w:left="0" w:right="8" w:firstLine="0"/>
      <w:jc w:val="center"/>
    </w:pPr>
    <w:r>
      <w:fldChar w:fldCharType="begin"/>
    </w:r>
    <w:r>
      <w:instrText xml:space="preserve"> PAGE   \* MERGEFORMAT </w:instrText>
    </w:r>
    <w:r>
      <w:fldChar w:fldCharType="separate"/>
    </w:r>
    <w:r>
      <w:t>i</w:t>
    </w:r>
    <w:r>
      <w:fldChar w:fldCharType="end"/>
    </w:r>
    <w:r>
      <w:t xml:space="preserve"> </w:t>
    </w:r>
  </w:p>
  <w:p w14:paraId="336BFC63" w14:textId="77777777" w:rsidR="00C2067D" w:rsidRDefault="00746A26">
    <w:pPr>
      <w:spacing w:after="0" w:line="259" w:lineRule="auto"/>
      <w:ind w:left="0" w:firstLine="0"/>
      <w:jc w:val="left"/>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89294" w14:textId="77777777" w:rsidR="00C2067D" w:rsidRDefault="00746A26">
    <w:pPr>
      <w:spacing w:after="0" w:line="259" w:lineRule="auto"/>
      <w:ind w:left="0" w:right="5" w:firstLine="0"/>
      <w:jc w:val="center"/>
    </w:pPr>
    <w:r>
      <w:fldChar w:fldCharType="begin"/>
    </w:r>
    <w:r>
      <w:instrText xml:space="preserve"> PAGE   \* MERGEFORMAT </w:instrText>
    </w:r>
    <w:r>
      <w:fldChar w:fldCharType="separate"/>
    </w:r>
    <w:r>
      <w:t>1</w:t>
    </w:r>
    <w:r>
      <w:fldChar w:fldCharType="end"/>
    </w:r>
    <w:r>
      <w:t xml:space="preserve"> </w:t>
    </w:r>
  </w:p>
  <w:p w14:paraId="658BF4AE" w14:textId="77777777" w:rsidR="00C2067D" w:rsidRDefault="00746A26">
    <w:pPr>
      <w:spacing w:after="0" w:line="259" w:lineRule="auto"/>
      <w:ind w:left="0" w:firstLine="0"/>
      <w:jc w:val="left"/>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724C7" w14:textId="77777777" w:rsidR="00C2067D" w:rsidRDefault="00746A26">
    <w:pPr>
      <w:spacing w:after="0" w:line="259" w:lineRule="auto"/>
      <w:ind w:left="0" w:right="5" w:firstLine="0"/>
      <w:jc w:val="center"/>
    </w:pPr>
    <w:r>
      <w:fldChar w:fldCharType="begin"/>
    </w:r>
    <w:r>
      <w:instrText xml:space="preserve"> PAGE   \* MERGEFORMAT </w:instrText>
    </w:r>
    <w:r>
      <w:fldChar w:fldCharType="separate"/>
    </w:r>
    <w:r w:rsidR="00603EB9">
      <w:rPr>
        <w:noProof/>
      </w:rPr>
      <w:t>54</w:t>
    </w:r>
    <w:r>
      <w:fldChar w:fldCharType="end"/>
    </w:r>
    <w:r>
      <w:t xml:space="preserve"> </w:t>
    </w:r>
  </w:p>
  <w:p w14:paraId="0D5ABD5D" w14:textId="77777777" w:rsidR="00C2067D" w:rsidRDefault="00746A26">
    <w:pPr>
      <w:spacing w:after="0" w:line="259" w:lineRule="auto"/>
      <w:ind w:left="0" w:firstLine="0"/>
      <w:jc w:val="left"/>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F339D" w14:textId="77777777" w:rsidR="00C2067D" w:rsidRDefault="00746A26">
    <w:pPr>
      <w:spacing w:after="0" w:line="259" w:lineRule="auto"/>
      <w:ind w:left="0" w:right="5" w:firstLine="0"/>
      <w:jc w:val="center"/>
    </w:pPr>
    <w:r>
      <w:fldChar w:fldCharType="begin"/>
    </w:r>
    <w:r>
      <w:instrText xml:space="preserve"> PAGE   \* MERGEFORMAT </w:instrText>
    </w:r>
    <w:r>
      <w:fldChar w:fldCharType="separate"/>
    </w:r>
    <w:r>
      <w:t>1</w:t>
    </w:r>
    <w:r>
      <w:fldChar w:fldCharType="end"/>
    </w:r>
    <w:r>
      <w:t xml:space="preserve"> </w:t>
    </w:r>
  </w:p>
  <w:p w14:paraId="790BF4C2" w14:textId="77777777" w:rsidR="00C2067D" w:rsidRDefault="00746A26">
    <w:pPr>
      <w:spacing w:after="0" w:line="259" w:lineRule="auto"/>
      <w:ind w:left="0" w:firstLine="0"/>
      <w:jc w:val="lef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05C39E" w14:textId="77777777" w:rsidR="0005183E" w:rsidRDefault="0005183E">
      <w:pPr>
        <w:spacing w:after="0" w:line="240" w:lineRule="auto"/>
      </w:pPr>
      <w:r>
        <w:separator/>
      </w:r>
    </w:p>
  </w:footnote>
  <w:footnote w:type="continuationSeparator" w:id="0">
    <w:p w14:paraId="1ABFC8E6" w14:textId="77777777" w:rsidR="0005183E" w:rsidRDefault="000518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34C00"/>
    <w:multiLevelType w:val="hybridMultilevel"/>
    <w:tmpl w:val="D0E227FE"/>
    <w:lvl w:ilvl="0" w:tplc="C108D32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42F1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A444F7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5E8569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EC49C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72908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50ECA6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A2860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58995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nsid w:val="1B140090"/>
    <w:multiLevelType w:val="hybridMultilevel"/>
    <w:tmpl w:val="741E4136"/>
    <w:lvl w:ilvl="0" w:tplc="4A1A3DA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A4735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32881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1CAE2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4A7CC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D187AD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728A43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BA04D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BEBAC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nsid w:val="1E0C6661"/>
    <w:multiLevelType w:val="hybridMultilevel"/>
    <w:tmpl w:val="A3F800A8"/>
    <w:lvl w:ilvl="0" w:tplc="A75C136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A610F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A005D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E1EFED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E8C04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46952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CA5C7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E46F3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568661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nsid w:val="23401819"/>
    <w:multiLevelType w:val="hybridMultilevel"/>
    <w:tmpl w:val="350C781E"/>
    <w:lvl w:ilvl="0" w:tplc="98F8FD7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AA1CD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89E9FF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58198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04442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DA137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CEAB7E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D4C5A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B2C8C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67D"/>
    <w:rsid w:val="0005183E"/>
    <w:rsid w:val="00340A4C"/>
    <w:rsid w:val="00603EB9"/>
    <w:rsid w:val="006871B5"/>
    <w:rsid w:val="00746A26"/>
    <w:rsid w:val="00966508"/>
    <w:rsid w:val="00A52238"/>
    <w:rsid w:val="00C20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8A3EC5"/>
  <w15:docId w15:val="{AD48BD54-26A9-45D4-82A5-2EF10B20D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13" w:line="265"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146" w:line="265" w:lineRule="auto"/>
      <w:ind w:left="10" w:right="11" w:hanging="10"/>
      <w:jc w:val="both"/>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146" w:line="265" w:lineRule="auto"/>
      <w:ind w:left="10" w:right="11" w:hanging="10"/>
      <w:jc w:val="both"/>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267" w:line="265" w:lineRule="auto"/>
      <w:ind w:left="10" w:right="11" w:hanging="10"/>
      <w:jc w:val="center"/>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146" w:line="265" w:lineRule="auto"/>
      <w:ind w:left="10" w:right="11" w:hanging="10"/>
      <w:jc w:val="both"/>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146" w:line="265" w:lineRule="auto"/>
      <w:ind w:left="10" w:right="11" w:hanging="10"/>
      <w:jc w:val="both"/>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paragraph" w:styleId="TOC1">
    <w:name w:val="toc 1"/>
    <w:hidden/>
    <w:pPr>
      <w:spacing w:after="213" w:line="265" w:lineRule="auto"/>
      <w:ind w:left="25" w:right="23" w:hanging="10"/>
      <w:jc w:val="both"/>
    </w:pPr>
    <w:rPr>
      <w:rFonts w:ascii="Times New Roman" w:eastAsia="Times New Roman" w:hAnsi="Times New Roman" w:cs="Times New Roman"/>
      <w:color w:val="000000"/>
      <w:sz w:val="24"/>
    </w:rPr>
  </w:style>
  <w:style w:type="paragraph" w:styleId="TOC2">
    <w:name w:val="toc 2"/>
    <w:hidden/>
    <w:pPr>
      <w:spacing w:after="213" w:line="265" w:lineRule="auto"/>
      <w:ind w:left="25" w:right="23"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investopedia.com/terms/i/inflation.asp" TargetMode="External"/><Relationship Id="rId26" Type="http://schemas.openxmlformats.org/officeDocument/2006/relationships/image" Target="media/image8.jpg"/><Relationship Id="rId39" Type="http://schemas.openxmlformats.org/officeDocument/2006/relationships/footer" Target="footer5.xml"/><Relationship Id="rId21" Type="http://schemas.openxmlformats.org/officeDocument/2006/relationships/hyperlink" Target="https://www.investopedia.com/terms/s/standard-of-living.asp" TargetMode="External"/><Relationship Id="rId34" Type="http://schemas.openxmlformats.org/officeDocument/2006/relationships/image" Target="media/image16.jp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investopedia.com/terms/r/real-value.asp" TargetMode="External"/><Relationship Id="rId20" Type="http://schemas.openxmlformats.org/officeDocument/2006/relationships/hyperlink" Target="https://www.investopedia.com/terms/i/inflation.asp" TargetMode="External"/><Relationship Id="rId29" Type="http://schemas.openxmlformats.org/officeDocument/2006/relationships/image" Target="media/image11.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6.png"/><Relationship Id="rId32" Type="http://schemas.openxmlformats.org/officeDocument/2006/relationships/image" Target="media/image14.jpg"/><Relationship Id="rId37" Type="http://schemas.openxmlformats.org/officeDocument/2006/relationships/image" Target="media/image19.jpg"/><Relationship Id="rId40"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hyperlink" Target="https://www.investopedia.com/terms/r/real-value.asp" TargetMode="External"/><Relationship Id="rId23" Type="http://schemas.openxmlformats.org/officeDocument/2006/relationships/hyperlink" Target="https://www.investopedia.com/terms/s/standard-of-living.asp" TargetMode="External"/><Relationship Id="rId28" Type="http://schemas.openxmlformats.org/officeDocument/2006/relationships/image" Target="media/image10.jpg"/><Relationship Id="rId36" Type="http://schemas.openxmlformats.org/officeDocument/2006/relationships/image" Target="media/image18.jpg"/><Relationship Id="rId10" Type="http://schemas.openxmlformats.org/officeDocument/2006/relationships/image" Target="media/image4.png"/><Relationship Id="rId19" Type="http://schemas.openxmlformats.org/officeDocument/2006/relationships/hyperlink" Target="https://www.investopedia.com/terms/i/inflation.asp" TargetMode="External"/><Relationship Id="rId31"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3.xml"/><Relationship Id="rId22" Type="http://schemas.openxmlformats.org/officeDocument/2006/relationships/hyperlink" Target="https://www.investopedia.com/terms/s/standard-of-living.asp" TargetMode="External"/><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image" Target="media/image17.jp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investopedia.com/terms/r/real-value.asp" TargetMode="External"/><Relationship Id="rId25" Type="http://schemas.openxmlformats.org/officeDocument/2006/relationships/image" Target="media/image7.png"/><Relationship Id="rId33" Type="http://schemas.openxmlformats.org/officeDocument/2006/relationships/image" Target="media/image15.jpg"/><Relationship Id="rId38"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67</Pages>
  <Words>16515</Words>
  <Characters>97935</Characters>
  <Application>Microsoft Office Word</Application>
  <DocSecurity>0</DocSecurity>
  <Lines>2176</Lines>
  <Paragraphs>1049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mwaluza</dc:creator>
  <cp:keywords/>
  <cp:lastModifiedBy>TP Magama</cp:lastModifiedBy>
  <cp:revision>2</cp:revision>
  <cp:lastPrinted>2024-10-03T09:15:00Z</cp:lastPrinted>
  <dcterms:created xsi:type="dcterms:W3CDTF">2024-10-03T09:57:00Z</dcterms:created>
  <dcterms:modified xsi:type="dcterms:W3CDTF">2024-10-03T09:57:00Z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9f63ddb66f4bf47e5554e6cd25ae676f13217520697c97b80037b487f8ce32e8</vt:lpwstr>
  </property>
</Properties>
</file>